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15204" w14:textId="6251B9C7" w:rsidR="00145FD1" w:rsidRPr="004F586B" w:rsidRDefault="007C5D79" w:rsidP="007C5D79">
      <w:pPr>
        <w:jc w:val="center"/>
        <w:rPr>
          <w:rFonts w:cs="Times New Roman"/>
          <w:szCs w:val="24"/>
        </w:rPr>
      </w:pPr>
      <w:r w:rsidRPr="008E0A14">
        <w:rPr>
          <w:rFonts w:cs="Times New Roman"/>
          <w:b/>
          <w:sz w:val="28"/>
          <w:szCs w:val="28"/>
        </w:rPr>
        <w:t>Going beyond ACI 332</w:t>
      </w:r>
      <w:r>
        <w:rPr>
          <w:rFonts w:cs="Times New Roman"/>
          <w:b/>
          <w:sz w:val="28"/>
          <w:szCs w:val="28"/>
        </w:rPr>
        <w:t xml:space="preserve">: Commercial / Residential Enhanced Durability Concrete: </w:t>
      </w:r>
      <w:r w:rsidR="00C34271">
        <w:rPr>
          <w:rFonts w:cs="Times New Roman"/>
          <w:b/>
          <w:sz w:val="28"/>
          <w:szCs w:val="28"/>
        </w:rPr>
        <w:t>First Look</w:t>
      </w:r>
    </w:p>
    <w:p w14:paraId="585B9764" w14:textId="77777777" w:rsidR="007C5D79" w:rsidRDefault="007C5D79" w:rsidP="00145FD1">
      <w:pPr>
        <w:jc w:val="center"/>
        <w:rPr>
          <w:rFonts w:cs="Times New Roman"/>
          <w:szCs w:val="24"/>
        </w:rPr>
      </w:pPr>
    </w:p>
    <w:p w14:paraId="538431E7" w14:textId="2CF2427E" w:rsidR="00145FD1" w:rsidRPr="004F586B" w:rsidRDefault="007C5D79" w:rsidP="00145FD1">
      <w:pPr>
        <w:jc w:val="center"/>
        <w:rPr>
          <w:rFonts w:cs="Times New Roman"/>
          <w:szCs w:val="24"/>
          <w:vertAlign w:val="superscript"/>
        </w:rPr>
      </w:pPr>
      <w:r>
        <w:rPr>
          <w:rFonts w:cs="Times New Roman"/>
          <w:szCs w:val="24"/>
        </w:rPr>
        <w:t xml:space="preserve">L. K. Crouch, </w:t>
      </w:r>
      <w:r w:rsidR="00145FD1" w:rsidRPr="004F586B">
        <w:rPr>
          <w:rFonts w:cs="Times New Roman"/>
          <w:szCs w:val="24"/>
        </w:rPr>
        <w:t xml:space="preserve">Samuel Mathews, Daniel </w:t>
      </w:r>
      <w:proofErr w:type="spellStart"/>
      <w:r w:rsidR="00145FD1" w:rsidRPr="004F586B">
        <w:rPr>
          <w:rFonts w:cs="Times New Roman"/>
          <w:szCs w:val="24"/>
        </w:rPr>
        <w:t>Badoe</w:t>
      </w:r>
      <w:proofErr w:type="spellEnd"/>
      <w:r w:rsidR="00145FD1" w:rsidRPr="004F586B">
        <w:rPr>
          <w:rFonts w:cs="Times New Roman"/>
          <w:szCs w:val="24"/>
        </w:rPr>
        <w:t>, and Alan Sparkman</w:t>
      </w:r>
    </w:p>
    <w:p w14:paraId="12240070" w14:textId="0A3182FC" w:rsidR="00A5161F" w:rsidRPr="004F586B" w:rsidRDefault="00A5161F" w:rsidP="00A5161F">
      <w:pPr>
        <w:rPr>
          <w:rFonts w:cs="Times New Roman"/>
          <w:b/>
          <w:sz w:val="28"/>
          <w:szCs w:val="28"/>
          <w:vertAlign w:val="superscript"/>
        </w:rPr>
      </w:pPr>
    </w:p>
    <w:p w14:paraId="7D863211" w14:textId="77777777" w:rsidR="003969CF" w:rsidRDefault="003D131D" w:rsidP="00A5161F">
      <w:pPr>
        <w:rPr>
          <w:rFonts w:cs="Times New Roman"/>
          <w:b/>
          <w:szCs w:val="28"/>
        </w:rPr>
      </w:pPr>
      <w:r>
        <w:rPr>
          <w:rFonts w:cs="Times New Roman"/>
          <w:b/>
          <w:szCs w:val="28"/>
        </w:rPr>
        <w:t xml:space="preserve">Introduction </w:t>
      </w:r>
    </w:p>
    <w:p w14:paraId="2FE720EF" w14:textId="77777777" w:rsidR="003969CF" w:rsidRDefault="003969CF" w:rsidP="00A5161F">
      <w:pPr>
        <w:rPr>
          <w:rFonts w:cs="Times New Roman"/>
          <w:b/>
          <w:szCs w:val="28"/>
        </w:rPr>
      </w:pPr>
    </w:p>
    <w:p w14:paraId="50E72B91" w14:textId="3C4679D5" w:rsidR="003969CF" w:rsidRPr="003969CF" w:rsidRDefault="003969CF" w:rsidP="00A5161F">
      <w:pPr>
        <w:rPr>
          <w:rFonts w:cs="Times New Roman"/>
          <w:szCs w:val="28"/>
        </w:rPr>
      </w:pPr>
      <w:r>
        <w:rPr>
          <w:rFonts w:cs="Times New Roman"/>
          <w:szCs w:val="28"/>
        </w:rPr>
        <w:t xml:space="preserve">The use of commercially-available deicing salts containing magnesium chloride </w:t>
      </w:r>
      <w:r>
        <w:rPr>
          <w:rFonts w:cs="Times New Roman"/>
          <w:szCs w:val="24"/>
        </w:rPr>
        <w:t>(</w:t>
      </w:r>
      <w:proofErr w:type="spellStart"/>
      <w:r>
        <w:rPr>
          <w:rFonts w:cs="Times New Roman"/>
          <w:szCs w:val="24"/>
        </w:rPr>
        <w:t>MgCl</w:t>
      </w:r>
      <w:proofErr w:type="spellEnd"/>
      <w:r>
        <w:rPr>
          <w:rFonts w:cs="Times New Roman"/>
          <w:szCs w:val="24"/>
        </w:rPr>
        <w:t xml:space="preserve">) on residential and commercial concrete such as sidewalks, driveways, etc. can lead to premature deterioration of the concrete. The Tennessee Concrete Association (TCA) approached Tennessee Technological University (TTU) researchers for additional ideas, beyond those in American Concrete Institute </w:t>
      </w:r>
      <w:r w:rsidR="007C5226">
        <w:rPr>
          <w:rFonts w:cs="Times New Roman"/>
          <w:szCs w:val="24"/>
        </w:rPr>
        <w:t>Residential Code Requirements for Structural Concrete</w:t>
      </w:r>
      <w:r w:rsidRPr="007C5226">
        <w:rPr>
          <w:rFonts w:cs="Times New Roman"/>
          <w:szCs w:val="24"/>
        </w:rPr>
        <w:t xml:space="preserve"> </w:t>
      </w:r>
      <w:r w:rsidR="007C5226">
        <w:rPr>
          <w:rFonts w:cs="Times New Roman"/>
          <w:szCs w:val="24"/>
        </w:rPr>
        <w:t>(ACI 332-14) and Commentary</w:t>
      </w:r>
      <w:r w:rsidRPr="007C5226">
        <w:rPr>
          <w:rFonts w:cs="Times New Roman"/>
          <w:szCs w:val="24"/>
        </w:rPr>
        <w:t>.</w:t>
      </w:r>
      <w:r>
        <w:rPr>
          <w:rFonts w:cs="Times New Roman"/>
          <w:szCs w:val="24"/>
        </w:rPr>
        <w:t xml:space="preserve"> TTU researchers postulated that the rate and amount of damage to commercial and residential concrete would be controlled by the chloride permeability and absorption of the concrete. </w:t>
      </w:r>
      <w:r w:rsidR="00716778">
        <w:rPr>
          <w:rFonts w:cs="Times New Roman"/>
          <w:szCs w:val="24"/>
        </w:rPr>
        <w:t>TTU researchers began a pilot study to determine i</w:t>
      </w:r>
      <w:r w:rsidR="007A46D9">
        <w:rPr>
          <w:rFonts w:cs="Times New Roman"/>
          <w:szCs w:val="24"/>
        </w:rPr>
        <w:t>f</w:t>
      </w:r>
      <w:r w:rsidR="00716778">
        <w:rPr>
          <w:rFonts w:cs="Times New Roman"/>
          <w:szCs w:val="24"/>
        </w:rPr>
        <w:t xml:space="preserve"> lower chloride permeability and absorption mixtures could be developed that met </w:t>
      </w:r>
      <w:r w:rsidR="00C33743">
        <w:rPr>
          <w:rFonts w:cs="Times New Roman"/>
          <w:szCs w:val="24"/>
        </w:rPr>
        <w:t xml:space="preserve">(or nearly met) </w:t>
      </w:r>
      <w:r w:rsidR="007C5226">
        <w:rPr>
          <w:rFonts w:cs="Times New Roman"/>
          <w:szCs w:val="24"/>
        </w:rPr>
        <w:t>Code Requirements for Residential Concrete</w:t>
      </w:r>
      <w:r w:rsidR="007C5226" w:rsidRPr="007C5226">
        <w:rPr>
          <w:rFonts w:cs="Times New Roman"/>
          <w:szCs w:val="24"/>
        </w:rPr>
        <w:t xml:space="preserve"> </w:t>
      </w:r>
      <w:r w:rsidR="007C5226">
        <w:rPr>
          <w:rFonts w:cs="Times New Roman"/>
          <w:szCs w:val="24"/>
        </w:rPr>
        <w:t xml:space="preserve">(ACI 332-08) </w:t>
      </w:r>
      <w:r w:rsidR="00716778">
        <w:rPr>
          <w:rFonts w:cs="Times New Roman"/>
          <w:szCs w:val="24"/>
        </w:rPr>
        <w:t xml:space="preserve">requirements. The TTU pilot study will be discussed shortly but let us look at some pertinent literature. </w:t>
      </w:r>
    </w:p>
    <w:p w14:paraId="5223D991" w14:textId="37AE93FA" w:rsidR="00A5161F" w:rsidRPr="004F586B" w:rsidRDefault="00A5161F" w:rsidP="00A5161F">
      <w:pPr>
        <w:rPr>
          <w:rFonts w:cs="Times New Roman"/>
          <w:b/>
          <w:szCs w:val="28"/>
        </w:rPr>
      </w:pPr>
    </w:p>
    <w:p w14:paraId="62DD2DBD" w14:textId="77777777" w:rsidR="00781D4D" w:rsidRPr="004F586B" w:rsidRDefault="00781D4D" w:rsidP="00781D4D">
      <w:pPr>
        <w:rPr>
          <w:rFonts w:cs="Times New Roman"/>
          <w:b/>
          <w:szCs w:val="28"/>
        </w:rPr>
      </w:pPr>
      <w:r w:rsidRPr="004F586B">
        <w:rPr>
          <w:rFonts w:cs="Times New Roman"/>
          <w:b/>
          <w:szCs w:val="28"/>
        </w:rPr>
        <w:t>Literature Review</w:t>
      </w:r>
    </w:p>
    <w:p w14:paraId="5A3088B8" w14:textId="77777777" w:rsidR="00781D4D" w:rsidRDefault="00781D4D" w:rsidP="00781D4D">
      <w:pPr>
        <w:rPr>
          <w:rFonts w:cs="Times New Roman"/>
          <w:b/>
          <w:szCs w:val="28"/>
        </w:rPr>
      </w:pPr>
    </w:p>
    <w:p w14:paraId="12F9EB9D" w14:textId="4DC4C3A4" w:rsidR="00781D4D" w:rsidRDefault="00781D4D" w:rsidP="00781D4D">
      <w:pPr>
        <w:rPr>
          <w:rFonts w:cs="Times New Roman"/>
          <w:szCs w:val="28"/>
        </w:rPr>
      </w:pPr>
      <w:r w:rsidRPr="00B42EB0">
        <w:rPr>
          <w:rFonts w:cs="Times New Roman"/>
          <w:szCs w:val="28"/>
        </w:rPr>
        <w:t>According to the Federal Highway Administration (FHWA), over 70% of the nation’s roads are located in areas that receive on average five inches of snowfall per year in addition to almost 70% of the U.S. populat</w:t>
      </w:r>
      <w:r>
        <w:rPr>
          <w:rFonts w:cs="Times New Roman"/>
          <w:szCs w:val="28"/>
        </w:rPr>
        <w:t>ion inhabiting these areas (1</w:t>
      </w:r>
      <w:r w:rsidRPr="00B42EB0">
        <w:rPr>
          <w:rFonts w:cs="Times New Roman"/>
          <w:szCs w:val="28"/>
        </w:rPr>
        <w:t xml:space="preserve">). While this refers to asphalt and concrete pavements, roadways are not the only thing effected by winter weather. Since these areas that are prone to winter weather are densely populated, steps must be taken in order to maintain the navigability of roadways, sidewalks, parking lots, driveways, etc. In order to do this, deicing solutions </w:t>
      </w:r>
      <w:r>
        <w:rPr>
          <w:rFonts w:cs="Times New Roman"/>
          <w:szCs w:val="28"/>
        </w:rPr>
        <w:t xml:space="preserve">such as </w:t>
      </w:r>
      <w:proofErr w:type="spellStart"/>
      <w:r>
        <w:rPr>
          <w:rFonts w:cs="Times New Roman"/>
          <w:szCs w:val="28"/>
        </w:rPr>
        <w:t>MgCl</w:t>
      </w:r>
      <w:proofErr w:type="spellEnd"/>
      <w:r w:rsidRPr="00B42EB0">
        <w:rPr>
          <w:rFonts w:cs="Times New Roman"/>
          <w:szCs w:val="28"/>
        </w:rPr>
        <w:t xml:space="preserve"> and sodium chloride (</w:t>
      </w:r>
      <w:proofErr w:type="spellStart"/>
      <w:r w:rsidRPr="00B42EB0">
        <w:rPr>
          <w:rFonts w:cs="Times New Roman"/>
          <w:szCs w:val="28"/>
        </w:rPr>
        <w:t>NaCl</w:t>
      </w:r>
      <w:proofErr w:type="spellEnd"/>
      <w:r w:rsidRPr="00B42EB0">
        <w:rPr>
          <w:rFonts w:cs="Times New Roman"/>
          <w:szCs w:val="28"/>
        </w:rPr>
        <w:t>) are applied to deter snowfall or ice from buildin</w:t>
      </w:r>
      <w:r>
        <w:rPr>
          <w:rFonts w:cs="Times New Roman"/>
          <w:szCs w:val="28"/>
        </w:rPr>
        <w:t>g up on concrete surfaces (2</w:t>
      </w:r>
      <w:r w:rsidRPr="00B42EB0">
        <w:rPr>
          <w:rFonts w:cs="Times New Roman"/>
          <w:szCs w:val="28"/>
        </w:rPr>
        <w:t xml:space="preserve">). Unfortunately, deicing solutions can </w:t>
      </w:r>
      <w:r>
        <w:rPr>
          <w:rFonts w:cs="Times New Roman"/>
          <w:szCs w:val="28"/>
        </w:rPr>
        <w:t>negatively affect concrete (3</w:t>
      </w:r>
      <w:r w:rsidRPr="00B42EB0">
        <w:rPr>
          <w:rFonts w:cs="Times New Roman"/>
          <w:szCs w:val="28"/>
        </w:rPr>
        <w:t xml:space="preserve">). </w:t>
      </w:r>
    </w:p>
    <w:p w14:paraId="18D0A7AD" w14:textId="77777777" w:rsidR="00781D4D" w:rsidRDefault="00781D4D" w:rsidP="00781D4D"/>
    <w:p w14:paraId="17BD4FD2" w14:textId="29A9AD46" w:rsidR="00781D4D" w:rsidRPr="009A7ED2" w:rsidRDefault="00781D4D" w:rsidP="00781D4D">
      <w:r>
        <w:t xml:space="preserve">Damage caused by </w:t>
      </w:r>
      <w:proofErr w:type="spellStart"/>
      <w:r>
        <w:t>NaCl</w:t>
      </w:r>
      <w:proofErr w:type="spellEnd"/>
      <w:r>
        <w:t xml:space="preserve"> can be seen physically, whereas damage caused by </w:t>
      </w:r>
      <w:proofErr w:type="spellStart"/>
      <w:r>
        <w:t>MgCl</w:t>
      </w:r>
      <w:proofErr w:type="spellEnd"/>
      <w:r>
        <w:t xml:space="preserve"> cannot be seen by inspecting visually which is the common method for assessing</w:t>
      </w:r>
      <w:r w:rsidR="00540D34">
        <w:t xml:space="preserve"> the condition of a bridge (4</w:t>
      </w:r>
      <w:r>
        <w:t xml:space="preserve">). When a concrete is exposed to low concentrations of </w:t>
      </w:r>
      <w:proofErr w:type="spellStart"/>
      <w:r>
        <w:t>NaCl</w:t>
      </w:r>
      <w:proofErr w:type="spellEnd"/>
      <w:r>
        <w:t>, there is very little impact on the properties of the concrete. At higher concentrations, there is a greater impact but th</w:t>
      </w:r>
      <w:r w:rsidR="002E4D6B">
        <w:t>is impact is still small (5</w:t>
      </w:r>
      <w:r>
        <w:t xml:space="preserve">). The majority of physical damage caused by the exposure to deicing solutions is in the form of scaling which does not debilitate the concrete by itself. However, scaling invites more deicing solutions or other chemicals that may be present to enter into the concrete matrix (3). </w:t>
      </w:r>
      <w:r w:rsidRPr="009A7ED2">
        <w:t xml:space="preserve">When a concrete is subject to low concentrations of </w:t>
      </w:r>
      <w:proofErr w:type="spellStart"/>
      <w:r w:rsidRPr="009A7ED2">
        <w:t>MgCl</w:t>
      </w:r>
      <w:proofErr w:type="spellEnd"/>
      <w:r w:rsidRPr="009A7ED2">
        <w:t>, considerable damage can occur to the concrete. At high concentrations, there is significant damage that occurs including the loss of material,</w:t>
      </w:r>
      <w:r w:rsidR="00EB0C6D">
        <w:t xml:space="preserve"> strength, and stiffness</w:t>
      </w:r>
      <w:r w:rsidR="002E4D6B">
        <w:t xml:space="preserve"> (5</w:t>
      </w:r>
      <w:r w:rsidRPr="009A7ED2">
        <w:t xml:space="preserve">). </w:t>
      </w:r>
    </w:p>
    <w:p w14:paraId="54ABF910" w14:textId="77777777" w:rsidR="00781D4D" w:rsidRDefault="00781D4D" w:rsidP="00781D4D">
      <w:pPr>
        <w:rPr>
          <w:rFonts w:cs="Times New Roman"/>
          <w:szCs w:val="24"/>
        </w:rPr>
      </w:pPr>
    </w:p>
    <w:p w14:paraId="647EC97B" w14:textId="65CB5004" w:rsidR="00781D4D" w:rsidRDefault="00781D4D" w:rsidP="00781D4D">
      <w:pPr>
        <w:rPr>
          <w:rFonts w:cs="Times New Roman"/>
          <w:szCs w:val="24"/>
        </w:rPr>
      </w:pPr>
      <w:r w:rsidRPr="00B42EB0">
        <w:rPr>
          <w:rFonts w:cs="Times New Roman"/>
          <w:szCs w:val="24"/>
        </w:rPr>
        <w:t>In order to extend the service life of concrete that is exposed to winter weather and deicing solutions, one of the most effective methods is to incorporate the use of a low permeability concrete (</w:t>
      </w:r>
      <w:r w:rsidR="002E4D6B">
        <w:rPr>
          <w:rFonts w:cs="Times New Roman"/>
          <w:szCs w:val="24"/>
        </w:rPr>
        <w:t>6</w:t>
      </w:r>
      <w:r w:rsidRPr="00B42EB0">
        <w:rPr>
          <w:rFonts w:cs="Times New Roman"/>
          <w:szCs w:val="24"/>
        </w:rPr>
        <w:t xml:space="preserve">). According to the American Concrete Institute (ACI), “Permeability is a measure of the amount of water, air, and other substances that can </w:t>
      </w:r>
      <w:r w:rsidR="00EB0C6D">
        <w:rPr>
          <w:rFonts w:cs="Times New Roman"/>
          <w:szCs w:val="24"/>
        </w:rPr>
        <w:t>enter the concrete matrix</w:t>
      </w:r>
      <w:r w:rsidR="002E4D6B">
        <w:rPr>
          <w:rFonts w:cs="Times New Roman"/>
          <w:szCs w:val="24"/>
        </w:rPr>
        <w:t>” (</w:t>
      </w:r>
      <w:r w:rsidRPr="00B42EB0">
        <w:rPr>
          <w:rFonts w:cs="Times New Roman"/>
          <w:szCs w:val="24"/>
        </w:rPr>
        <w:t xml:space="preserve">7). There are </w:t>
      </w:r>
      <w:r w:rsidRPr="00B42EB0">
        <w:rPr>
          <w:rFonts w:cs="Times New Roman"/>
          <w:szCs w:val="24"/>
        </w:rPr>
        <w:lastRenderedPageBreak/>
        <w:t>several strategies that can be used in order to reduce the permeability of concrete. Some of these strategies are as follows: incorporating the use of a supplementary cementitious material (SCM), lowering the water-to-cement ratio, employing the use of superplasticizers, proper placement, proper fin</w:t>
      </w:r>
      <w:r w:rsidR="002E4D6B">
        <w:rPr>
          <w:rFonts w:cs="Times New Roman"/>
          <w:szCs w:val="24"/>
        </w:rPr>
        <w:t xml:space="preserve">ishing, and adequate curing (8, 9, </w:t>
      </w:r>
      <w:r w:rsidR="00A96558">
        <w:rPr>
          <w:rFonts w:cs="Times New Roman"/>
          <w:szCs w:val="24"/>
        </w:rPr>
        <w:t xml:space="preserve">10, </w:t>
      </w:r>
      <w:proofErr w:type="gramStart"/>
      <w:r w:rsidRPr="00B42EB0">
        <w:rPr>
          <w:rFonts w:cs="Times New Roman"/>
          <w:szCs w:val="24"/>
        </w:rPr>
        <w:t>11</w:t>
      </w:r>
      <w:proofErr w:type="gramEnd"/>
      <w:r w:rsidRPr="00B42EB0">
        <w:rPr>
          <w:rFonts w:cs="Times New Roman"/>
          <w:szCs w:val="24"/>
        </w:rPr>
        <w:t>).</w:t>
      </w:r>
      <w:r>
        <w:rPr>
          <w:rFonts w:cs="Times New Roman"/>
          <w:szCs w:val="24"/>
        </w:rPr>
        <w:t xml:space="preserve"> </w:t>
      </w:r>
    </w:p>
    <w:p w14:paraId="6F045862" w14:textId="77777777" w:rsidR="00781D4D" w:rsidRDefault="00781D4D" w:rsidP="00781D4D">
      <w:pPr>
        <w:rPr>
          <w:rFonts w:cs="Times New Roman"/>
          <w:szCs w:val="24"/>
        </w:rPr>
      </w:pPr>
    </w:p>
    <w:p w14:paraId="14BFAC9A" w14:textId="664C6CF9" w:rsidR="00781D4D" w:rsidRDefault="00781D4D" w:rsidP="00781D4D">
      <w:pPr>
        <w:rPr>
          <w:rFonts w:cs="Times New Roman"/>
          <w:szCs w:val="24"/>
        </w:rPr>
      </w:pPr>
      <w:r>
        <w:rPr>
          <w:rFonts w:cs="Times New Roman"/>
          <w:szCs w:val="24"/>
        </w:rPr>
        <w:t xml:space="preserve">SCM’s like Class C and Class F fly ash </w:t>
      </w:r>
      <w:r>
        <w:t xml:space="preserve">increase the ability for concrete to withstand freeze-thaw damage and even effects of other chemicals that enter the concrete matrix such as </w:t>
      </w:r>
      <w:r w:rsidR="002E4D6B">
        <w:t>acids, salts, or sulfates (12</w:t>
      </w:r>
      <w:r>
        <w:t>). Other SCM’s like ground granulated blast-furnace slag (GGBFS) also are used to reduce permeability of concrete. Although, the use of GGBFS decreases the permeability of the concrete matrix, the FHWA reports that, “concrete containing high concentrations of GGBFS may be sus</w:t>
      </w:r>
      <w:r w:rsidR="002E4D6B">
        <w:t>ceptible to salt scaling” (13</w:t>
      </w:r>
      <w:r>
        <w:t>). If the application of the concrete will be exposed to deicing salts, tests should be performed prior to placement in order to find any potential durability issues due to the use of h</w:t>
      </w:r>
      <w:r w:rsidR="002E4D6B">
        <w:t>igh substitution of GGBFS (13</w:t>
      </w:r>
      <w:r>
        <w:t>).</w:t>
      </w:r>
    </w:p>
    <w:p w14:paraId="777472F2" w14:textId="42DAE703" w:rsidR="00781C37" w:rsidRPr="00E62905" w:rsidRDefault="00781C37">
      <w:pPr>
        <w:rPr>
          <w:rFonts w:cs="Times New Roman"/>
          <w:b/>
          <w:szCs w:val="24"/>
        </w:rPr>
      </w:pPr>
      <w:r w:rsidRPr="00E62905">
        <w:rPr>
          <w:rFonts w:cs="Times New Roman"/>
          <w:b/>
          <w:szCs w:val="24"/>
        </w:rPr>
        <w:br w:type="page"/>
      </w:r>
    </w:p>
    <w:p w14:paraId="174718AB" w14:textId="35940118" w:rsidR="00900374" w:rsidRPr="004F586B" w:rsidRDefault="00900374" w:rsidP="00900374">
      <w:pPr>
        <w:spacing w:after="200"/>
        <w:rPr>
          <w:rFonts w:cs="Times New Roman"/>
          <w:b/>
          <w:szCs w:val="24"/>
        </w:rPr>
      </w:pPr>
      <w:r>
        <w:rPr>
          <w:rFonts w:cs="Times New Roman"/>
          <w:b/>
          <w:szCs w:val="24"/>
        </w:rPr>
        <w:lastRenderedPageBreak/>
        <w:t>TTU Pilot Study</w:t>
      </w:r>
    </w:p>
    <w:p w14:paraId="09FACE96" w14:textId="3F77BC94" w:rsidR="00900374" w:rsidRPr="00900374" w:rsidRDefault="00900374" w:rsidP="00900374">
      <w:pPr>
        <w:rPr>
          <w:rFonts w:cs="Times New Roman"/>
          <w:szCs w:val="24"/>
        </w:rPr>
      </w:pPr>
      <w:r w:rsidRPr="00900374">
        <w:rPr>
          <w:rFonts w:cs="Times New Roman"/>
          <w:szCs w:val="24"/>
        </w:rPr>
        <w:t>TTU</w:t>
      </w:r>
      <w:r>
        <w:rPr>
          <w:rFonts w:cs="Times New Roman"/>
          <w:szCs w:val="24"/>
        </w:rPr>
        <w:t xml:space="preserve"> researchers discussed the </w:t>
      </w:r>
      <w:proofErr w:type="spellStart"/>
      <w:r w:rsidR="00716778">
        <w:rPr>
          <w:rFonts w:cs="Times New Roman"/>
          <w:szCs w:val="24"/>
        </w:rPr>
        <w:t>MgCl</w:t>
      </w:r>
      <w:proofErr w:type="spellEnd"/>
      <w:r w:rsidR="003969CF">
        <w:rPr>
          <w:rFonts w:cs="Times New Roman"/>
          <w:szCs w:val="24"/>
        </w:rPr>
        <w:t xml:space="preserve"> problem</w:t>
      </w:r>
      <w:r>
        <w:rPr>
          <w:rFonts w:cs="Times New Roman"/>
          <w:szCs w:val="24"/>
        </w:rPr>
        <w:t xml:space="preserve"> with </w:t>
      </w:r>
      <w:r w:rsidR="005F7342">
        <w:rPr>
          <w:rFonts w:cs="Times New Roman"/>
          <w:szCs w:val="24"/>
        </w:rPr>
        <w:t xml:space="preserve">the </w:t>
      </w:r>
      <w:r>
        <w:rPr>
          <w:rFonts w:cs="Times New Roman"/>
          <w:szCs w:val="24"/>
        </w:rPr>
        <w:t>TCA Executive Director in 2018 and attempted to develop commercial and residential enhanced durability (CRED) mixtures with the properties shown in Table 1. The CRED mixtures were intended to meet ACI 332</w:t>
      </w:r>
      <w:r w:rsidR="007C5226">
        <w:rPr>
          <w:rFonts w:cs="Times New Roman"/>
          <w:szCs w:val="24"/>
        </w:rPr>
        <w:t>-08</w:t>
      </w:r>
      <w:r>
        <w:rPr>
          <w:rFonts w:cs="Times New Roman"/>
          <w:szCs w:val="24"/>
        </w:rPr>
        <w:t xml:space="preserve"> </w:t>
      </w:r>
      <w:r w:rsidR="007C5D79">
        <w:rPr>
          <w:rFonts w:cs="Times New Roman"/>
          <w:szCs w:val="24"/>
        </w:rPr>
        <w:t xml:space="preserve">Type 3 </w:t>
      </w:r>
      <w:r>
        <w:rPr>
          <w:rFonts w:cs="Times New Roman"/>
          <w:szCs w:val="24"/>
        </w:rPr>
        <w:t xml:space="preserve">Severe </w:t>
      </w:r>
      <w:r w:rsidR="00AA010F">
        <w:rPr>
          <w:rFonts w:cs="Times New Roman"/>
          <w:szCs w:val="24"/>
        </w:rPr>
        <w:t>requirements for m</w:t>
      </w:r>
      <w:r w:rsidR="005F7342">
        <w:rPr>
          <w:rFonts w:cs="Times New Roman"/>
          <w:szCs w:val="24"/>
        </w:rPr>
        <w:t>inimum compressive strength</w:t>
      </w:r>
      <w:r w:rsidR="007C5D79">
        <w:rPr>
          <w:rFonts w:cs="Times New Roman"/>
          <w:szCs w:val="24"/>
        </w:rPr>
        <w:t xml:space="preserve">. However, the CRED mixtures were to be focused on limiting chloride permeability and absorption after boiling in an attempt to reduce both the rate and amount of </w:t>
      </w:r>
      <w:proofErr w:type="spellStart"/>
      <w:r w:rsidR="007C5D79">
        <w:rPr>
          <w:rFonts w:cs="Times New Roman"/>
          <w:szCs w:val="24"/>
        </w:rPr>
        <w:t>MgCl</w:t>
      </w:r>
      <w:proofErr w:type="spellEnd"/>
      <w:r w:rsidR="007C5D79">
        <w:rPr>
          <w:rFonts w:cs="Times New Roman"/>
          <w:szCs w:val="24"/>
        </w:rPr>
        <w:t xml:space="preserve"> entering the concrete.</w:t>
      </w:r>
    </w:p>
    <w:p w14:paraId="75D4144D" w14:textId="77777777" w:rsidR="00900374" w:rsidRDefault="00900374" w:rsidP="00900374">
      <w:pPr>
        <w:rPr>
          <w:rFonts w:cs="Times New Roman"/>
          <w:b/>
          <w:szCs w:val="24"/>
        </w:rPr>
      </w:pPr>
    </w:p>
    <w:p w14:paraId="5C4EAD88" w14:textId="08C46F63" w:rsidR="00900374" w:rsidRDefault="00900374" w:rsidP="00900374">
      <w:pPr>
        <w:jc w:val="center"/>
        <w:rPr>
          <w:rFonts w:cs="Times New Roman"/>
          <w:b/>
          <w:szCs w:val="24"/>
        </w:rPr>
      </w:pPr>
      <w:r w:rsidRPr="00A960AA">
        <w:rPr>
          <w:rFonts w:cs="Times New Roman"/>
          <w:b/>
          <w:szCs w:val="24"/>
        </w:rPr>
        <w:t xml:space="preserve">Table </w:t>
      </w:r>
      <w:r>
        <w:rPr>
          <w:rFonts w:cs="Times New Roman"/>
          <w:b/>
          <w:szCs w:val="24"/>
        </w:rPr>
        <w:t>1</w:t>
      </w:r>
      <w:r w:rsidR="00A96558">
        <w:rPr>
          <w:rFonts w:cs="Times New Roman"/>
          <w:b/>
          <w:szCs w:val="24"/>
        </w:rPr>
        <w:t>:</w:t>
      </w:r>
      <w:r w:rsidRPr="00A960AA">
        <w:rPr>
          <w:rFonts w:cs="Times New Roman"/>
          <w:b/>
          <w:szCs w:val="24"/>
        </w:rPr>
        <w:t xml:space="preserve"> </w:t>
      </w:r>
      <w:r>
        <w:rPr>
          <w:rFonts w:cs="Times New Roman"/>
          <w:b/>
          <w:szCs w:val="24"/>
        </w:rPr>
        <w:t xml:space="preserve">Proposed Commercial &amp; </w:t>
      </w:r>
      <w:r w:rsidRPr="00A960AA">
        <w:rPr>
          <w:rFonts w:cs="Times New Roman"/>
          <w:b/>
          <w:szCs w:val="24"/>
        </w:rPr>
        <w:t>Residential Enhanced Durability (</w:t>
      </w:r>
      <w:r>
        <w:rPr>
          <w:rFonts w:cs="Times New Roman"/>
          <w:b/>
          <w:szCs w:val="24"/>
        </w:rPr>
        <w:t>C</w:t>
      </w:r>
      <w:r w:rsidRPr="00A960AA">
        <w:rPr>
          <w:rFonts w:cs="Times New Roman"/>
          <w:b/>
          <w:szCs w:val="24"/>
        </w:rPr>
        <w:t>RED) Concrete</w:t>
      </w:r>
    </w:p>
    <w:p w14:paraId="3D0B333F" w14:textId="77777777" w:rsidR="004701ED" w:rsidRPr="00A960AA" w:rsidRDefault="004701ED" w:rsidP="00900374">
      <w:pPr>
        <w:jc w:val="center"/>
        <w:rPr>
          <w:rFonts w:cs="Times New Roman"/>
          <w:b/>
          <w:szCs w:val="24"/>
        </w:rPr>
      </w:pPr>
    </w:p>
    <w:tbl>
      <w:tblPr>
        <w:tblStyle w:val="TableGrid"/>
        <w:tblW w:w="0" w:type="auto"/>
        <w:tblLook w:val="04A0" w:firstRow="1" w:lastRow="0" w:firstColumn="1" w:lastColumn="0" w:noHBand="0" w:noVBand="1"/>
      </w:tblPr>
      <w:tblGrid>
        <w:gridCol w:w="3325"/>
        <w:gridCol w:w="2070"/>
        <w:gridCol w:w="1980"/>
        <w:gridCol w:w="1975"/>
      </w:tblGrid>
      <w:tr w:rsidR="00900374" w14:paraId="54BBAD2A" w14:textId="77777777" w:rsidTr="00900374">
        <w:tc>
          <w:tcPr>
            <w:tcW w:w="3325" w:type="dxa"/>
          </w:tcPr>
          <w:p w14:paraId="51641299" w14:textId="77777777" w:rsidR="00900374" w:rsidRDefault="00900374" w:rsidP="00900374">
            <w:pPr>
              <w:jc w:val="center"/>
              <w:rPr>
                <w:rFonts w:cs="Times New Roman"/>
                <w:szCs w:val="24"/>
              </w:rPr>
            </w:pPr>
          </w:p>
        </w:tc>
        <w:tc>
          <w:tcPr>
            <w:tcW w:w="2070" w:type="dxa"/>
          </w:tcPr>
          <w:p w14:paraId="072A4968" w14:textId="77777777" w:rsidR="00900374" w:rsidRDefault="00900374" w:rsidP="00900374">
            <w:pPr>
              <w:jc w:val="center"/>
              <w:rPr>
                <w:rFonts w:cs="Times New Roman"/>
                <w:szCs w:val="24"/>
              </w:rPr>
            </w:pPr>
            <w:r>
              <w:rPr>
                <w:rFonts w:cs="Times New Roman"/>
                <w:szCs w:val="24"/>
              </w:rPr>
              <w:t>CRED Level 1</w:t>
            </w:r>
          </w:p>
        </w:tc>
        <w:tc>
          <w:tcPr>
            <w:tcW w:w="1980" w:type="dxa"/>
          </w:tcPr>
          <w:p w14:paraId="7C4EDBBE" w14:textId="77777777" w:rsidR="00900374" w:rsidRDefault="00900374" w:rsidP="00900374">
            <w:pPr>
              <w:jc w:val="center"/>
              <w:rPr>
                <w:rFonts w:cs="Times New Roman"/>
                <w:szCs w:val="24"/>
              </w:rPr>
            </w:pPr>
            <w:r>
              <w:rPr>
                <w:rFonts w:cs="Times New Roman"/>
                <w:szCs w:val="24"/>
              </w:rPr>
              <w:t>CRED Level 2</w:t>
            </w:r>
          </w:p>
        </w:tc>
        <w:tc>
          <w:tcPr>
            <w:tcW w:w="1975" w:type="dxa"/>
          </w:tcPr>
          <w:p w14:paraId="7850F45E" w14:textId="77777777" w:rsidR="00900374" w:rsidRDefault="00900374" w:rsidP="00900374">
            <w:pPr>
              <w:jc w:val="center"/>
              <w:rPr>
                <w:rFonts w:cs="Times New Roman"/>
                <w:szCs w:val="24"/>
              </w:rPr>
            </w:pPr>
            <w:r>
              <w:rPr>
                <w:rFonts w:cs="Times New Roman"/>
                <w:szCs w:val="24"/>
              </w:rPr>
              <w:t>CRED Level 3</w:t>
            </w:r>
          </w:p>
        </w:tc>
      </w:tr>
      <w:tr w:rsidR="00900374" w14:paraId="6F834A07" w14:textId="77777777" w:rsidTr="00900374">
        <w:tc>
          <w:tcPr>
            <w:tcW w:w="3325" w:type="dxa"/>
          </w:tcPr>
          <w:p w14:paraId="3EEEF734" w14:textId="77777777" w:rsidR="00900374" w:rsidRDefault="00900374" w:rsidP="00900374">
            <w:pPr>
              <w:jc w:val="center"/>
              <w:rPr>
                <w:rFonts w:cs="Times New Roman"/>
                <w:szCs w:val="24"/>
              </w:rPr>
            </w:pPr>
            <w:r>
              <w:rPr>
                <w:rFonts w:cs="Times New Roman"/>
                <w:szCs w:val="24"/>
              </w:rPr>
              <w:t>14-day Mean SR (</w:t>
            </w:r>
            <w:proofErr w:type="spellStart"/>
            <w:r>
              <w:rPr>
                <w:rFonts w:cs="Times New Roman"/>
                <w:szCs w:val="24"/>
              </w:rPr>
              <w:t>kΏ</w:t>
            </w:r>
            <w:proofErr w:type="spellEnd"/>
            <w:r>
              <w:rPr>
                <w:rFonts w:cs="Times New Roman"/>
                <w:szCs w:val="24"/>
              </w:rPr>
              <w:t>-cm)</w:t>
            </w:r>
          </w:p>
        </w:tc>
        <w:tc>
          <w:tcPr>
            <w:tcW w:w="2070" w:type="dxa"/>
          </w:tcPr>
          <w:p w14:paraId="708E62A6" w14:textId="77777777" w:rsidR="00900374" w:rsidRDefault="00900374" w:rsidP="00900374">
            <w:pPr>
              <w:jc w:val="center"/>
              <w:rPr>
                <w:rFonts w:cs="Times New Roman"/>
                <w:szCs w:val="24"/>
              </w:rPr>
            </w:pPr>
          </w:p>
        </w:tc>
        <w:tc>
          <w:tcPr>
            <w:tcW w:w="1980" w:type="dxa"/>
          </w:tcPr>
          <w:p w14:paraId="216B7590" w14:textId="77777777" w:rsidR="00900374" w:rsidRDefault="00900374" w:rsidP="00900374">
            <w:pPr>
              <w:jc w:val="center"/>
              <w:rPr>
                <w:rFonts w:cs="Times New Roman"/>
                <w:szCs w:val="24"/>
              </w:rPr>
            </w:pPr>
          </w:p>
        </w:tc>
        <w:tc>
          <w:tcPr>
            <w:tcW w:w="1975" w:type="dxa"/>
            <w:shd w:val="clear" w:color="auto" w:fill="00B0F0"/>
          </w:tcPr>
          <w:p w14:paraId="3289E783" w14:textId="77777777" w:rsidR="00900374" w:rsidRDefault="00900374" w:rsidP="00900374">
            <w:pPr>
              <w:jc w:val="center"/>
              <w:rPr>
                <w:rFonts w:cs="Times New Roman"/>
                <w:szCs w:val="24"/>
              </w:rPr>
            </w:pPr>
            <w:r>
              <w:rPr>
                <w:rFonts w:cs="Times New Roman"/>
                <w:szCs w:val="24"/>
              </w:rPr>
              <w:t>V Low (SR ≥37)</w:t>
            </w:r>
          </w:p>
        </w:tc>
      </w:tr>
      <w:tr w:rsidR="00900374" w14:paraId="79E5D380" w14:textId="77777777" w:rsidTr="00900374">
        <w:tc>
          <w:tcPr>
            <w:tcW w:w="3325" w:type="dxa"/>
          </w:tcPr>
          <w:p w14:paraId="1ABBECA6" w14:textId="77777777" w:rsidR="00900374" w:rsidRDefault="00900374" w:rsidP="00900374">
            <w:pPr>
              <w:jc w:val="center"/>
              <w:rPr>
                <w:rFonts w:cs="Times New Roman"/>
                <w:szCs w:val="24"/>
              </w:rPr>
            </w:pPr>
            <w:r>
              <w:rPr>
                <w:rFonts w:cs="Times New Roman"/>
                <w:szCs w:val="24"/>
              </w:rPr>
              <w:t>28-day Mean SR (</w:t>
            </w:r>
            <w:proofErr w:type="spellStart"/>
            <w:r>
              <w:rPr>
                <w:rFonts w:cs="Times New Roman"/>
                <w:szCs w:val="24"/>
              </w:rPr>
              <w:t>kΏ</w:t>
            </w:r>
            <w:proofErr w:type="spellEnd"/>
            <w:r>
              <w:rPr>
                <w:rFonts w:cs="Times New Roman"/>
                <w:szCs w:val="24"/>
              </w:rPr>
              <w:t>-cm)</w:t>
            </w:r>
          </w:p>
        </w:tc>
        <w:tc>
          <w:tcPr>
            <w:tcW w:w="2070" w:type="dxa"/>
            <w:shd w:val="clear" w:color="auto" w:fill="00B050"/>
          </w:tcPr>
          <w:p w14:paraId="36726AC1" w14:textId="77777777" w:rsidR="00900374" w:rsidRDefault="00900374" w:rsidP="00900374">
            <w:pPr>
              <w:jc w:val="center"/>
              <w:rPr>
                <w:rFonts w:cs="Times New Roman"/>
                <w:szCs w:val="24"/>
              </w:rPr>
            </w:pPr>
            <w:r>
              <w:rPr>
                <w:rFonts w:cs="Times New Roman"/>
                <w:szCs w:val="24"/>
              </w:rPr>
              <w:t>Low (SR ≥21)</w:t>
            </w:r>
          </w:p>
        </w:tc>
        <w:tc>
          <w:tcPr>
            <w:tcW w:w="1980" w:type="dxa"/>
            <w:shd w:val="clear" w:color="auto" w:fill="00B0F0"/>
          </w:tcPr>
          <w:p w14:paraId="5E764EC5" w14:textId="77777777" w:rsidR="00900374" w:rsidRDefault="00900374" w:rsidP="00900374">
            <w:pPr>
              <w:jc w:val="center"/>
              <w:rPr>
                <w:rFonts w:cs="Times New Roman"/>
                <w:szCs w:val="24"/>
              </w:rPr>
            </w:pPr>
            <w:r>
              <w:rPr>
                <w:rFonts w:cs="Times New Roman"/>
                <w:szCs w:val="24"/>
              </w:rPr>
              <w:t>V Low (SR ≥37)</w:t>
            </w:r>
          </w:p>
        </w:tc>
        <w:tc>
          <w:tcPr>
            <w:tcW w:w="1975" w:type="dxa"/>
          </w:tcPr>
          <w:p w14:paraId="7BB8C18A" w14:textId="77777777" w:rsidR="00900374" w:rsidRDefault="00900374" w:rsidP="00900374">
            <w:pPr>
              <w:jc w:val="center"/>
              <w:rPr>
                <w:rFonts w:cs="Times New Roman"/>
                <w:szCs w:val="24"/>
              </w:rPr>
            </w:pPr>
          </w:p>
        </w:tc>
      </w:tr>
      <w:tr w:rsidR="00900374" w14:paraId="5B7064D0" w14:textId="77777777" w:rsidTr="00900374">
        <w:tc>
          <w:tcPr>
            <w:tcW w:w="3325" w:type="dxa"/>
          </w:tcPr>
          <w:p w14:paraId="00EFC5D2" w14:textId="77777777" w:rsidR="00900374" w:rsidRDefault="00900374" w:rsidP="00900374">
            <w:pPr>
              <w:jc w:val="center"/>
              <w:rPr>
                <w:rFonts w:cs="Times New Roman"/>
                <w:szCs w:val="24"/>
              </w:rPr>
            </w:pPr>
            <w:r>
              <w:rPr>
                <w:rFonts w:cs="Times New Roman"/>
                <w:szCs w:val="24"/>
              </w:rPr>
              <w:t>28-day Mean Absorption (%)</w:t>
            </w:r>
          </w:p>
        </w:tc>
        <w:tc>
          <w:tcPr>
            <w:tcW w:w="2070" w:type="dxa"/>
          </w:tcPr>
          <w:p w14:paraId="0984C78F" w14:textId="77777777" w:rsidR="00900374" w:rsidRDefault="00900374" w:rsidP="00900374">
            <w:pPr>
              <w:jc w:val="center"/>
              <w:rPr>
                <w:rFonts w:cs="Times New Roman"/>
                <w:szCs w:val="24"/>
              </w:rPr>
            </w:pPr>
            <w:r>
              <w:rPr>
                <w:rFonts w:cs="Times New Roman"/>
                <w:szCs w:val="24"/>
              </w:rPr>
              <w:t>HPC Level (≤5%)</w:t>
            </w:r>
          </w:p>
        </w:tc>
        <w:tc>
          <w:tcPr>
            <w:tcW w:w="1980" w:type="dxa"/>
          </w:tcPr>
          <w:p w14:paraId="45E86A41" w14:textId="77777777" w:rsidR="00900374" w:rsidRDefault="00900374" w:rsidP="00900374">
            <w:pPr>
              <w:jc w:val="center"/>
              <w:rPr>
                <w:rFonts w:cs="Times New Roman"/>
                <w:szCs w:val="24"/>
              </w:rPr>
            </w:pPr>
            <w:r>
              <w:rPr>
                <w:rFonts w:cs="Times New Roman"/>
                <w:szCs w:val="24"/>
              </w:rPr>
              <w:t>HPC Level (≤5%)</w:t>
            </w:r>
          </w:p>
        </w:tc>
        <w:tc>
          <w:tcPr>
            <w:tcW w:w="1975" w:type="dxa"/>
          </w:tcPr>
          <w:p w14:paraId="00411287" w14:textId="77777777" w:rsidR="00900374" w:rsidRDefault="00900374" w:rsidP="00900374">
            <w:pPr>
              <w:jc w:val="center"/>
              <w:rPr>
                <w:rFonts w:cs="Times New Roman"/>
                <w:szCs w:val="24"/>
              </w:rPr>
            </w:pPr>
            <w:r>
              <w:rPr>
                <w:rFonts w:cs="Times New Roman"/>
                <w:szCs w:val="24"/>
              </w:rPr>
              <w:t>HPC Level (≤5%)</w:t>
            </w:r>
          </w:p>
        </w:tc>
      </w:tr>
      <w:tr w:rsidR="00900374" w14:paraId="680316F7" w14:textId="77777777" w:rsidTr="00900374">
        <w:tc>
          <w:tcPr>
            <w:tcW w:w="3325" w:type="dxa"/>
          </w:tcPr>
          <w:p w14:paraId="01D85A02" w14:textId="77777777" w:rsidR="00900374" w:rsidRDefault="00900374" w:rsidP="00900374">
            <w:pPr>
              <w:jc w:val="center"/>
              <w:rPr>
                <w:rFonts w:cs="Times New Roman"/>
                <w:szCs w:val="24"/>
              </w:rPr>
            </w:pPr>
            <w:r>
              <w:rPr>
                <w:rFonts w:cs="Times New Roman"/>
                <w:szCs w:val="24"/>
              </w:rPr>
              <w:t>28-day Mean Strength (psi)</w:t>
            </w:r>
          </w:p>
        </w:tc>
        <w:tc>
          <w:tcPr>
            <w:tcW w:w="2070" w:type="dxa"/>
          </w:tcPr>
          <w:p w14:paraId="6401A371" w14:textId="77777777" w:rsidR="00900374" w:rsidRDefault="00900374" w:rsidP="00900374">
            <w:pPr>
              <w:jc w:val="center"/>
              <w:rPr>
                <w:rFonts w:cs="Times New Roman"/>
                <w:szCs w:val="24"/>
              </w:rPr>
            </w:pPr>
            <w:r>
              <w:rPr>
                <w:rFonts w:cs="Times New Roman"/>
                <w:szCs w:val="24"/>
              </w:rPr>
              <w:t>≥ 4500-psi</w:t>
            </w:r>
          </w:p>
        </w:tc>
        <w:tc>
          <w:tcPr>
            <w:tcW w:w="1980" w:type="dxa"/>
          </w:tcPr>
          <w:p w14:paraId="2DE8000B" w14:textId="77777777" w:rsidR="00900374" w:rsidRDefault="00900374" w:rsidP="00900374">
            <w:pPr>
              <w:jc w:val="center"/>
              <w:rPr>
                <w:rFonts w:cs="Times New Roman"/>
                <w:szCs w:val="24"/>
              </w:rPr>
            </w:pPr>
            <w:r>
              <w:rPr>
                <w:rFonts w:cs="Times New Roman"/>
                <w:szCs w:val="24"/>
              </w:rPr>
              <w:t>≥ 4500-psi</w:t>
            </w:r>
          </w:p>
        </w:tc>
        <w:tc>
          <w:tcPr>
            <w:tcW w:w="1975" w:type="dxa"/>
          </w:tcPr>
          <w:p w14:paraId="3856763F" w14:textId="77777777" w:rsidR="00900374" w:rsidRDefault="00900374" w:rsidP="00900374">
            <w:pPr>
              <w:jc w:val="center"/>
              <w:rPr>
                <w:rFonts w:cs="Times New Roman"/>
                <w:szCs w:val="24"/>
              </w:rPr>
            </w:pPr>
            <w:r>
              <w:rPr>
                <w:rFonts w:cs="Times New Roman"/>
                <w:szCs w:val="24"/>
              </w:rPr>
              <w:t>≥ 4500-psi</w:t>
            </w:r>
          </w:p>
        </w:tc>
      </w:tr>
      <w:tr w:rsidR="00900374" w14:paraId="5BF1505F" w14:textId="77777777" w:rsidTr="00900374">
        <w:tc>
          <w:tcPr>
            <w:tcW w:w="3325" w:type="dxa"/>
          </w:tcPr>
          <w:p w14:paraId="5994F7E4" w14:textId="77777777" w:rsidR="00900374" w:rsidRDefault="00900374" w:rsidP="00900374">
            <w:pPr>
              <w:jc w:val="center"/>
              <w:rPr>
                <w:rFonts w:cs="Times New Roman"/>
                <w:szCs w:val="24"/>
              </w:rPr>
            </w:pPr>
            <w:r>
              <w:rPr>
                <w:rFonts w:cs="Times New Roman"/>
                <w:szCs w:val="24"/>
              </w:rPr>
              <w:t>w/cm</w:t>
            </w:r>
          </w:p>
        </w:tc>
        <w:tc>
          <w:tcPr>
            <w:tcW w:w="2070" w:type="dxa"/>
          </w:tcPr>
          <w:p w14:paraId="42F6D0D3" w14:textId="77777777" w:rsidR="00900374" w:rsidRDefault="00900374" w:rsidP="00900374">
            <w:pPr>
              <w:jc w:val="center"/>
              <w:rPr>
                <w:rFonts w:cs="Times New Roman"/>
                <w:szCs w:val="24"/>
              </w:rPr>
            </w:pPr>
            <w:r>
              <w:rPr>
                <w:rFonts w:cs="Times New Roman"/>
                <w:szCs w:val="24"/>
              </w:rPr>
              <w:t>≤ 0.45</w:t>
            </w:r>
          </w:p>
        </w:tc>
        <w:tc>
          <w:tcPr>
            <w:tcW w:w="1980" w:type="dxa"/>
          </w:tcPr>
          <w:p w14:paraId="11B6172E" w14:textId="77777777" w:rsidR="00900374" w:rsidRDefault="00900374" w:rsidP="00900374">
            <w:pPr>
              <w:jc w:val="center"/>
            </w:pPr>
            <w:r w:rsidRPr="00734F2D">
              <w:rPr>
                <w:rFonts w:cs="Times New Roman"/>
                <w:szCs w:val="24"/>
              </w:rPr>
              <w:t>≤ 0.45</w:t>
            </w:r>
          </w:p>
        </w:tc>
        <w:tc>
          <w:tcPr>
            <w:tcW w:w="1975" w:type="dxa"/>
          </w:tcPr>
          <w:p w14:paraId="11A4021A" w14:textId="77777777" w:rsidR="00900374" w:rsidRDefault="00900374" w:rsidP="00900374">
            <w:pPr>
              <w:jc w:val="center"/>
            </w:pPr>
            <w:r w:rsidRPr="00734F2D">
              <w:rPr>
                <w:rFonts w:cs="Times New Roman"/>
                <w:szCs w:val="24"/>
              </w:rPr>
              <w:t>≤ 0.45</w:t>
            </w:r>
          </w:p>
        </w:tc>
      </w:tr>
      <w:tr w:rsidR="00900374" w14:paraId="5F7E26AB" w14:textId="77777777" w:rsidTr="00900374">
        <w:tc>
          <w:tcPr>
            <w:tcW w:w="3325" w:type="dxa"/>
          </w:tcPr>
          <w:p w14:paraId="53A53DCD" w14:textId="77777777" w:rsidR="00900374" w:rsidRDefault="00900374" w:rsidP="00900374">
            <w:pPr>
              <w:jc w:val="center"/>
              <w:rPr>
                <w:rFonts w:cs="Times New Roman"/>
                <w:szCs w:val="24"/>
              </w:rPr>
            </w:pPr>
            <w:r>
              <w:rPr>
                <w:rFonts w:cs="Times New Roman"/>
                <w:szCs w:val="24"/>
              </w:rPr>
              <w:t>Total cementing material (</w:t>
            </w:r>
            <w:proofErr w:type="spellStart"/>
            <w:r>
              <w:rPr>
                <w:rFonts w:cs="Times New Roman"/>
                <w:szCs w:val="24"/>
              </w:rPr>
              <w:t>pcy</w:t>
            </w:r>
            <w:proofErr w:type="spellEnd"/>
            <w:r>
              <w:rPr>
                <w:rFonts w:cs="Times New Roman"/>
                <w:szCs w:val="24"/>
              </w:rPr>
              <w:t>)</w:t>
            </w:r>
          </w:p>
        </w:tc>
        <w:tc>
          <w:tcPr>
            <w:tcW w:w="2070" w:type="dxa"/>
          </w:tcPr>
          <w:p w14:paraId="0540D3E4" w14:textId="2CF05F7E" w:rsidR="00900374" w:rsidRDefault="00900374" w:rsidP="00900374">
            <w:pPr>
              <w:jc w:val="center"/>
              <w:rPr>
                <w:rFonts w:cs="Times New Roman"/>
                <w:szCs w:val="24"/>
              </w:rPr>
            </w:pPr>
            <w:r>
              <w:rPr>
                <w:rFonts w:cs="Times New Roman"/>
                <w:szCs w:val="24"/>
              </w:rPr>
              <w:t>520</w:t>
            </w:r>
          </w:p>
        </w:tc>
        <w:tc>
          <w:tcPr>
            <w:tcW w:w="1980" w:type="dxa"/>
          </w:tcPr>
          <w:p w14:paraId="230D9351" w14:textId="4B8FDB9A" w:rsidR="00900374" w:rsidRDefault="00900374" w:rsidP="00900374">
            <w:pPr>
              <w:jc w:val="center"/>
            </w:pPr>
            <w:r w:rsidRPr="003732E5">
              <w:rPr>
                <w:rFonts w:cs="Times New Roman"/>
                <w:szCs w:val="24"/>
              </w:rPr>
              <w:t>520</w:t>
            </w:r>
          </w:p>
        </w:tc>
        <w:tc>
          <w:tcPr>
            <w:tcW w:w="1975" w:type="dxa"/>
          </w:tcPr>
          <w:p w14:paraId="5AD95AD3" w14:textId="3C63A189" w:rsidR="00900374" w:rsidRDefault="00900374" w:rsidP="00900374">
            <w:pPr>
              <w:jc w:val="center"/>
            </w:pPr>
            <w:r w:rsidRPr="003732E5">
              <w:rPr>
                <w:rFonts w:cs="Times New Roman"/>
                <w:szCs w:val="24"/>
              </w:rPr>
              <w:t>520</w:t>
            </w:r>
          </w:p>
        </w:tc>
      </w:tr>
    </w:tbl>
    <w:p w14:paraId="059E5C0B" w14:textId="77777777" w:rsidR="00900374" w:rsidRDefault="00900374" w:rsidP="00900374">
      <w:pPr>
        <w:rPr>
          <w:rFonts w:cs="Times New Roman"/>
          <w:szCs w:val="24"/>
        </w:rPr>
      </w:pPr>
    </w:p>
    <w:p w14:paraId="3FF5FE5C" w14:textId="7C058D41" w:rsidR="004701ED" w:rsidRDefault="007C5D79" w:rsidP="00900374">
      <w:pPr>
        <w:rPr>
          <w:rFonts w:cs="Times New Roman"/>
          <w:szCs w:val="24"/>
        </w:rPr>
      </w:pPr>
      <w:r w:rsidRPr="007C5D79">
        <w:rPr>
          <w:rFonts w:cs="Times New Roman"/>
          <w:szCs w:val="24"/>
        </w:rPr>
        <w:t>T</w:t>
      </w:r>
      <w:r>
        <w:rPr>
          <w:rFonts w:cs="Times New Roman"/>
          <w:szCs w:val="24"/>
        </w:rPr>
        <w:t xml:space="preserve">able 2 shows a comparison </w:t>
      </w:r>
      <w:r w:rsidR="004701ED">
        <w:rPr>
          <w:rFonts w:cs="Times New Roman"/>
          <w:szCs w:val="24"/>
        </w:rPr>
        <w:t>of an ACI 332 concrete mixture commercially available in middle Tennessee and the three CRED mixtures developed in the TTU pilot study. The three CRED mixtures achieved their respective surface resistivity and absorption after boiling goals. Similarly, the three CRED mixtures easily met compressive strength goals. Additional compressive</w:t>
      </w:r>
      <w:r w:rsidR="00A74562">
        <w:rPr>
          <w:rFonts w:cs="Times New Roman"/>
          <w:szCs w:val="24"/>
        </w:rPr>
        <w:t xml:space="preserve"> strength</w:t>
      </w:r>
      <w:r w:rsidR="004701ED">
        <w:rPr>
          <w:rFonts w:cs="Times New Roman"/>
          <w:szCs w:val="24"/>
        </w:rPr>
        <w:t xml:space="preserve"> was not desired but </w:t>
      </w:r>
      <w:r w:rsidR="00A74562">
        <w:rPr>
          <w:rFonts w:cs="Times New Roman"/>
          <w:szCs w:val="24"/>
        </w:rPr>
        <w:t>the much higher strength values attained were</w:t>
      </w:r>
      <w:r w:rsidR="004701ED">
        <w:rPr>
          <w:rFonts w:cs="Times New Roman"/>
          <w:szCs w:val="24"/>
        </w:rPr>
        <w:t xml:space="preserve"> a consequence of enhanced durability.</w:t>
      </w:r>
      <w:r w:rsidR="00897849">
        <w:rPr>
          <w:rFonts w:cs="Times New Roman"/>
          <w:szCs w:val="24"/>
        </w:rPr>
        <w:t xml:space="preserve"> The superiority of the engineering properties of CRED mixtures is evident, but does it result in enhanced </w:t>
      </w:r>
      <w:proofErr w:type="spellStart"/>
      <w:r w:rsidR="00897849">
        <w:rPr>
          <w:rFonts w:cs="Times New Roman"/>
          <w:szCs w:val="24"/>
        </w:rPr>
        <w:t>MgCl</w:t>
      </w:r>
      <w:proofErr w:type="spellEnd"/>
      <w:r w:rsidR="00897849">
        <w:rPr>
          <w:rFonts w:cs="Times New Roman"/>
          <w:szCs w:val="24"/>
        </w:rPr>
        <w:t xml:space="preserve"> durability?</w:t>
      </w:r>
    </w:p>
    <w:p w14:paraId="2BAEF90C" w14:textId="5B2BDEB2" w:rsidR="00900374" w:rsidRPr="007C5D79" w:rsidRDefault="004701ED" w:rsidP="00900374">
      <w:pPr>
        <w:rPr>
          <w:rFonts w:cs="Times New Roman"/>
          <w:szCs w:val="24"/>
        </w:rPr>
      </w:pPr>
      <w:r>
        <w:rPr>
          <w:rFonts w:cs="Times New Roman"/>
          <w:szCs w:val="24"/>
        </w:rPr>
        <w:t xml:space="preserve"> </w:t>
      </w:r>
    </w:p>
    <w:p w14:paraId="1F587269" w14:textId="358702FF" w:rsidR="00900374" w:rsidRDefault="00900374" w:rsidP="00900374">
      <w:pPr>
        <w:jc w:val="center"/>
        <w:rPr>
          <w:rFonts w:cs="Times New Roman"/>
          <w:b/>
          <w:szCs w:val="24"/>
        </w:rPr>
      </w:pPr>
      <w:r w:rsidRPr="00A960AA">
        <w:rPr>
          <w:rFonts w:cs="Times New Roman"/>
          <w:b/>
          <w:szCs w:val="24"/>
        </w:rPr>
        <w:t xml:space="preserve">Table </w:t>
      </w:r>
      <w:r>
        <w:rPr>
          <w:rFonts w:cs="Times New Roman"/>
          <w:b/>
          <w:szCs w:val="24"/>
        </w:rPr>
        <w:t>2</w:t>
      </w:r>
      <w:r w:rsidR="00A96558">
        <w:rPr>
          <w:rFonts w:cs="Times New Roman"/>
          <w:b/>
          <w:szCs w:val="24"/>
        </w:rPr>
        <w:t>:</w:t>
      </w:r>
      <w:r w:rsidRPr="00A960AA">
        <w:rPr>
          <w:rFonts w:cs="Times New Roman"/>
          <w:b/>
          <w:szCs w:val="24"/>
        </w:rPr>
        <w:t xml:space="preserve"> </w:t>
      </w:r>
      <w:r>
        <w:rPr>
          <w:rFonts w:cs="Times New Roman"/>
          <w:b/>
          <w:szCs w:val="24"/>
        </w:rPr>
        <w:t xml:space="preserve">Comparison </w:t>
      </w:r>
      <w:r w:rsidR="008677EE">
        <w:rPr>
          <w:rFonts w:cs="Times New Roman"/>
          <w:b/>
          <w:szCs w:val="24"/>
        </w:rPr>
        <w:t xml:space="preserve">of </w:t>
      </w:r>
      <w:r>
        <w:rPr>
          <w:rFonts w:cs="Times New Roman"/>
          <w:b/>
          <w:szCs w:val="24"/>
        </w:rPr>
        <w:t xml:space="preserve">Results </w:t>
      </w:r>
      <w:r w:rsidR="007C5D79">
        <w:rPr>
          <w:rFonts w:cs="Times New Roman"/>
          <w:b/>
          <w:szCs w:val="24"/>
        </w:rPr>
        <w:t>in the Pilot Study</w:t>
      </w:r>
    </w:p>
    <w:p w14:paraId="71B9D6E5" w14:textId="77777777" w:rsidR="004701ED" w:rsidRPr="00A960AA" w:rsidRDefault="004701ED" w:rsidP="00900374">
      <w:pPr>
        <w:jc w:val="center"/>
        <w:rPr>
          <w:rFonts w:cs="Times New Roman"/>
          <w:b/>
          <w:szCs w:val="24"/>
        </w:rPr>
      </w:pPr>
    </w:p>
    <w:tbl>
      <w:tblPr>
        <w:tblStyle w:val="TableGrid"/>
        <w:tblW w:w="0" w:type="auto"/>
        <w:tblLook w:val="04A0" w:firstRow="1" w:lastRow="0" w:firstColumn="1" w:lastColumn="0" w:noHBand="0" w:noVBand="1"/>
      </w:tblPr>
      <w:tblGrid>
        <w:gridCol w:w="3955"/>
        <w:gridCol w:w="1260"/>
        <w:gridCol w:w="1440"/>
        <w:gridCol w:w="1350"/>
        <w:gridCol w:w="1345"/>
      </w:tblGrid>
      <w:tr w:rsidR="00900374" w14:paraId="675E15F0" w14:textId="77777777" w:rsidTr="00900374">
        <w:tc>
          <w:tcPr>
            <w:tcW w:w="3955" w:type="dxa"/>
          </w:tcPr>
          <w:p w14:paraId="1F29F845" w14:textId="77777777" w:rsidR="00900374" w:rsidRDefault="00900374" w:rsidP="00900374">
            <w:pPr>
              <w:rPr>
                <w:rFonts w:cs="Times New Roman"/>
                <w:szCs w:val="24"/>
              </w:rPr>
            </w:pPr>
            <w:r>
              <w:rPr>
                <w:rFonts w:cs="Times New Roman"/>
                <w:szCs w:val="24"/>
              </w:rPr>
              <w:t>Mixture</w:t>
            </w:r>
          </w:p>
        </w:tc>
        <w:tc>
          <w:tcPr>
            <w:tcW w:w="1260" w:type="dxa"/>
          </w:tcPr>
          <w:p w14:paraId="2826258B" w14:textId="77777777" w:rsidR="00900374" w:rsidRDefault="00900374" w:rsidP="00900374">
            <w:pPr>
              <w:jc w:val="center"/>
              <w:rPr>
                <w:rFonts w:cs="Times New Roman"/>
                <w:szCs w:val="24"/>
              </w:rPr>
            </w:pPr>
            <w:r>
              <w:rPr>
                <w:rFonts w:cs="Times New Roman"/>
                <w:szCs w:val="24"/>
              </w:rPr>
              <w:t>ACI 332</w:t>
            </w:r>
          </w:p>
        </w:tc>
        <w:tc>
          <w:tcPr>
            <w:tcW w:w="1440" w:type="dxa"/>
          </w:tcPr>
          <w:p w14:paraId="5A7AFAFE" w14:textId="77777777" w:rsidR="00900374" w:rsidRDefault="00900374" w:rsidP="00900374">
            <w:pPr>
              <w:jc w:val="center"/>
              <w:rPr>
                <w:rFonts w:cs="Times New Roman"/>
                <w:szCs w:val="24"/>
              </w:rPr>
            </w:pPr>
            <w:r>
              <w:rPr>
                <w:rFonts w:cs="Times New Roman"/>
                <w:szCs w:val="24"/>
              </w:rPr>
              <w:t>CRED Level 1</w:t>
            </w:r>
          </w:p>
        </w:tc>
        <w:tc>
          <w:tcPr>
            <w:tcW w:w="1350" w:type="dxa"/>
          </w:tcPr>
          <w:p w14:paraId="3AFBD6A3" w14:textId="77777777" w:rsidR="00900374" w:rsidRDefault="00900374" w:rsidP="00900374">
            <w:pPr>
              <w:jc w:val="center"/>
              <w:rPr>
                <w:rFonts w:cs="Times New Roman"/>
                <w:szCs w:val="24"/>
              </w:rPr>
            </w:pPr>
            <w:r>
              <w:rPr>
                <w:rFonts w:cs="Times New Roman"/>
                <w:szCs w:val="24"/>
              </w:rPr>
              <w:t>CRED Level 2</w:t>
            </w:r>
          </w:p>
        </w:tc>
        <w:tc>
          <w:tcPr>
            <w:tcW w:w="1345" w:type="dxa"/>
          </w:tcPr>
          <w:p w14:paraId="6A66086C" w14:textId="77777777" w:rsidR="00900374" w:rsidRDefault="00900374" w:rsidP="00900374">
            <w:pPr>
              <w:jc w:val="center"/>
              <w:rPr>
                <w:rFonts w:cs="Times New Roman"/>
                <w:szCs w:val="24"/>
              </w:rPr>
            </w:pPr>
            <w:r>
              <w:rPr>
                <w:rFonts w:cs="Times New Roman"/>
                <w:szCs w:val="24"/>
              </w:rPr>
              <w:t>CRED Level 3</w:t>
            </w:r>
          </w:p>
        </w:tc>
      </w:tr>
      <w:tr w:rsidR="00900374" w14:paraId="069F4F19" w14:textId="77777777" w:rsidTr="00900374">
        <w:tc>
          <w:tcPr>
            <w:tcW w:w="3955" w:type="dxa"/>
          </w:tcPr>
          <w:p w14:paraId="1F7C77F3" w14:textId="6AC41827" w:rsidR="00900374" w:rsidRDefault="00900374" w:rsidP="004701ED">
            <w:pPr>
              <w:rPr>
                <w:rFonts w:cs="Times New Roman"/>
                <w:szCs w:val="24"/>
              </w:rPr>
            </w:pPr>
            <w:r>
              <w:rPr>
                <w:rFonts w:cs="Times New Roman"/>
                <w:szCs w:val="24"/>
              </w:rPr>
              <w:t>Total Cementing Material (</w:t>
            </w:r>
            <w:proofErr w:type="spellStart"/>
            <w:r w:rsidR="004701ED">
              <w:rPr>
                <w:rFonts w:cs="Times New Roman"/>
                <w:szCs w:val="24"/>
              </w:rPr>
              <w:t>pcy</w:t>
            </w:r>
            <w:proofErr w:type="spellEnd"/>
            <w:r>
              <w:rPr>
                <w:rFonts w:cs="Times New Roman"/>
                <w:szCs w:val="24"/>
              </w:rPr>
              <w:t>)</w:t>
            </w:r>
          </w:p>
        </w:tc>
        <w:tc>
          <w:tcPr>
            <w:tcW w:w="1260" w:type="dxa"/>
          </w:tcPr>
          <w:p w14:paraId="05125E01" w14:textId="77777777" w:rsidR="00900374" w:rsidRDefault="00900374" w:rsidP="00900374">
            <w:pPr>
              <w:jc w:val="center"/>
              <w:rPr>
                <w:rFonts w:cs="Times New Roman"/>
                <w:szCs w:val="24"/>
              </w:rPr>
            </w:pPr>
            <w:r>
              <w:rPr>
                <w:rFonts w:cs="Times New Roman"/>
                <w:szCs w:val="24"/>
              </w:rPr>
              <w:t>564</w:t>
            </w:r>
          </w:p>
        </w:tc>
        <w:tc>
          <w:tcPr>
            <w:tcW w:w="1440" w:type="dxa"/>
          </w:tcPr>
          <w:p w14:paraId="2CACECBC" w14:textId="77777777" w:rsidR="00900374" w:rsidRDefault="00900374" w:rsidP="00900374">
            <w:pPr>
              <w:jc w:val="center"/>
              <w:rPr>
                <w:rFonts w:cs="Times New Roman"/>
                <w:szCs w:val="24"/>
              </w:rPr>
            </w:pPr>
            <w:r>
              <w:rPr>
                <w:rFonts w:cs="Times New Roman"/>
                <w:szCs w:val="24"/>
              </w:rPr>
              <w:t>520</w:t>
            </w:r>
          </w:p>
        </w:tc>
        <w:tc>
          <w:tcPr>
            <w:tcW w:w="1350" w:type="dxa"/>
          </w:tcPr>
          <w:p w14:paraId="0102ADC2" w14:textId="77777777" w:rsidR="00900374" w:rsidRDefault="00900374" w:rsidP="00900374">
            <w:pPr>
              <w:jc w:val="center"/>
              <w:rPr>
                <w:rFonts w:cs="Times New Roman"/>
                <w:szCs w:val="24"/>
              </w:rPr>
            </w:pPr>
            <w:r>
              <w:rPr>
                <w:rFonts w:cs="Times New Roman"/>
                <w:szCs w:val="24"/>
              </w:rPr>
              <w:t>520</w:t>
            </w:r>
          </w:p>
        </w:tc>
        <w:tc>
          <w:tcPr>
            <w:tcW w:w="1345" w:type="dxa"/>
          </w:tcPr>
          <w:p w14:paraId="5ED0AD90" w14:textId="77777777" w:rsidR="00900374" w:rsidRDefault="00900374" w:rsidP="00900374">
            <w:pPr>
              <w:jc w:val="center"/>
              <w:rPr>
                <w:rFonts w:cs="Times New Roman"/>
                <w:szCs w:val="24"/>
              </w:rPr>
            </w:pPr>
            <w:r>
              <w:rPr>
                <w:rFonts w:cs="Times New Roman"/>
                <w:szCs w:val="24"/>
              </w:rPr>
              <w:t>520</w:t>
            </w:r>
          </w:p>
        </w:tc>
      </w:tr>
      <w:tr w:rsidR="00900374" w14:paraId="02293831" w14:textId="77777777" w:rsidTr="00900374">
        <w:tc>
          <w:tcPr>
            <w:tcW w:w="3955" w:type="dxa"/>
          </w:tcPr>
          <w:p w14:paraId="28AA3299" w14:textId="77777777" w:rsidR="00900374" w:rsidRDefault="00900374" w:rsidP="00900374">
            <w:pPr>
              <w:rPr>
                <w:rFonts w:cs="Times New Roman"/>
                <w:szCs w:val="24"/>
              </w:rPr>
            </w:pPr>
            <w:r>
              <w:rPr>
                <w:rFonts w:cs="Times New Roman"/>
                <w:szCs w:val="24"/>
              </w:rPr>
              <w:t>Percent Portland Cement</w:t>
            </w:r>
          </w:p>
        </w:tc>
        <w:tc>
          <w:tcPr>
            <w:tcW w:w="1260" w:type="dxa"/>
          </w:tcPr>
          <w:p w14:paraId="2463DA1F" w14:textId="77777777" w:rsidR="00900374" w:rsidRDefault="00900374" w:rsidP="00900374">
            <w:pPr>
              <w:jc w:val="center"/>
              <w:rPr>
                <w:rFonts w:cs="Times New Roman"/>
                <w:szCs w:val="24"/>
              </w:rPr>
            </w:pPr>
            <w:r>
              <w:rPr>
                <w:rFonts w:cs="Times New Roman"/>
                <w:szCs w:val="24"/>
              </w:rPr>
              <w:t>80</w:t>
            </w:r>
          </w:p>
        </w:tc>
        <w:tc>
          <w:tcPr>
            <w:tcW w:w="1440" w:type="dxa"/>
          </w:tcPr>
          <w:p w14:paraId="25B39621" w14:textId="77777777" w:rsidR="00900374" w:rsidRDefault="00900374" w:rsidP="00900374">
            <w:pPr>
              <w:jc w:val="center"/>
              <w:rPr>
                <w:rFonts w:cs="Times New Roman"/>
                <w:szCs w:val="24"/>
              </w:rPr>
            </w:pPr>
            <w:r>
              <w:rPr>
                <w:rFonts w:cs="Times New Roman"/>
                <w:szCs w:val="24"/>
              </w:rPr>
              <w:t>60</w:t>
            </w:r>
          </w:p>
        </w:tc>
        <w:tc>
          <w:tcPr>
            <w:tcW w:w="1350" w:type="dxa"/>
          </w:tcPr>
          <w:p w14:paraId="759332AC" w14:textId="77777777" w:rsidR="00900374" w:rsidRDefault="00900374" w:rsidP="00900374">
            <w:pPr>
              <w:jc w:val="center"/>
              <w:rPr>
                <w:rFonts w:cs="Times New Roman"/>
                <w:szCs w:val="24"/>
              </w:rPr>
            </w:pPr>
            <w:r>
              <w:rPr>
                <w:rFonts w:cs="Times New Roman"/>
                <w:szCs w:val="24"/>
              </w:rPr>
              <w:t>50</w:t>
            </w:r>
          </w:p>
        </w:tc>
        <w:tc>
          <w:tcPr>
            <w:tcW w:w="1345" w:type="dxa"/>
          </w:tcPr>
          <w:p w14:paraId="2B0BE3A7" w14:textId="77777777" w:rsidR="00900374" w:rsidRDefault="00900374" w:rsidP="00900374">
            <w:pPr>
              <w:jc w:val="center"/>
              <w:rPr>
                <w:rFonts w:cs="Times New Roman"/>
                <w:szCs w:val="24"/>
              </w:rPr>
            </w:pPr>
            <w:r>
              <w:rPr>
                <w:rFonts w:cs="Times New Roman"/>
                <w:szCs w:val="24"/>
              </w:rPr>
              <w:t>50</w:t>
            </w:r>
          </w:p>
        </w:tc>
      </w:tr>
      <w:tr w:rsidR="00900374" w14:paraId="0740BFC4" w14:textId="77777777" w:rsidTr="00900374">
        <w:tc>
          <w:tcPr>
            <w:tcW w:w="3955" w:type="dxa"/>
          </w:tcPr>
          <w:p w14:paraId="025D5DF6" w14:textId="0D9C00B3" w:rsidR="00900374" w:rsidRDefault="00900374" w:rsidP="004701ED">
            <w:pPr>
              <w:rPr>
                <w:rFonts w:cs="Times New Roman"/>
                <w:szCs w:val="24"/>
              </w:rPr>
            </w:pPr>
            <w:r>
              <w:rPr>
                <w:rFonts w:cs="Times New Roman"/>
                <w:szCs w:val="24"/>
              </w:rPr>
              <w:t xml:space="preserve">Percent </w:t>
            </w:r>
            <w:r w:rsidR="004701ED">
              <w:rPr>
                <w:rFonts w:cs="Times New Roman"/>
                <w:szCs w:val="24"/>
              </w:rPr>
              <w:t>and Type of primary supplementary cementing material</w:t>
            </w:r>
          </w:p>
        </w:tc>
        <w:tc>
          <w:tcPr>
            <w:tcW w:w="1260" w:type="dxa"/>
          </w:tcPr>
          <w:p w14:paraId="52EA55A6" w14:textId="6CA52CFD" w:rsidR="00900374" w:rsidRDefault="00900374" w:rsidP="00900374">
            <w:pPr>
              <w:jc w:val="center"/>
              <w:rPr>
                <w:rFonts w:cs="Times New Roman"/>
                <w:szCs w:val="24"/>
              </w:rPr>
            </w:pPr>
            <w:r>
              <w:rPr>
                <w:rFonts w:cs="Times New Roman"/>
                <w:szCs w:val="24"/>
              </w:rPr>
              <w:t>20 Class C</w:t>
            </w:r>
            <w:r w:rsidR="004701ED">
              <w:rPr>
                <w:rFonts w:cs="Times New Roman"/>
                <w:szCs w:val="24"/>
              </w:rPr>
              <w:t xml:space="preserve"> fly ash</w:t>
            </w:r>
          </w:p>
        </w:tc>
        <w:tc>
          <w:tcPr>
            <w:tcW w:w="1440" w:type="dxa"/>
          </w:tcPr>
          <w:p w14:paraId="02E4A363" w14:textId="17BBE764" w:rsidR="00900374" w:rsidRDefault="00900374" w:rsidP="00900374">
            <w:pPr>
              <w:jc w:val="center"/>
              <w:rPr>
                <w:rFonts w:cs="Times New Roman"/>
                <w:szCs w:val="24"/>
              </w:rPr>
            </w:pPr>
            <w:r>
              <w:rPr>
                <w:rFonts w:cs="Times New Roman"/>
                <w:szCs w:val="24"/>
              </w:rPr>
              <w:t>36 Class F</w:t>
            </w:r>
            <w:r w:rsidR="004701ED">
              <w:rPr>
                <w:rFonts w:cs="Times New Roman"/>
                <w:szCs w:val="24"/>
              </w:rPr>
              <w:t xml:space="preserve"> fly ash</w:t>
            </w:r>
          </w:p>
        </w:tc>
        <w:tc>
          <w:tcPr>
            <w:tcW w:w="1350" w:type="dxa"/>
          </w:tcPr>
          <w:p w14:paraId="185CAFE2" w14:textId="1EA89603" w:rsidR="00900374" w:rsidRDefault="00900374" w:rsidP="00900374">
            <w:pPr>
              <w:jc w:val="center"/>
              <w:rPr>
                <w:rFonts w:cs="Times New Roman"/>
                <w:szCs w:val="24"/>
              </w:rPr>
            </w:pPr>
            <w:r>
              <w:rPr>
                <w:rFonts w:cs="Times New Roman"/>
                <w:szCs w:val="24"/>
              </w:rPr>
              <w:t>50 Slag G</w:t>
            </w:r>
            <w:r w:rsidR="004701ED">
              <w:rPr>
                <w:rFonts w:cs="Times New Roman"/>
                <w:szCs w:val="24"/>
              </w:rPr>
              <w:t xml:space="preserve">rade </w:t>
            </w:r>
            <w:r>
              <w:rPr>
                <w:rFonts w:cs="Times New Roman"/>
                <w:szCs w:val="24"/>
              </w:rPr>
              <w:t>100</w:t>
            </w:r>
          </w:p>
        </w:tc>
        <w:tc>
          <w:tcPr>
            <w:tcW w:w="1345" w:type="dxa"/>
          </w:tcPr>
          <w:p w14:paraId="36D43D4F" w14:textId="448FAAC9" w:rsidR="00900374" w:rsidRDefault="00900374" w:rsidP="00900374">
            <w:pPr>
              <w:jc w:val="center"/>
              <w:rPr>
                <w:rFonts w:cs="Times New Roman"/>
                <w:szCs w:val="24"/>
              </w:rPr>
            </w:pPr>
            <w:r>
              <w:rPr>
                <w:rFonts w:cs="Times New Roman"/>
                <w:szCs w:val="24"/>
              </w:rPr>
              <w:t>46 Slag G</w:t>
            </w:r>
            <w:r w:rsidR="004701ED">
              <w:rPr>
                <w:rFonts w:cs="Times New Roman"/>
                <w:szCs w:val="24"/>
              </w:rPr>
              <w:t xml:space="preserve">rade </w:t>
            </w:r>
            <w:r>
              <w:rPr>
                <w:rFonts w:cs="Times New Roman"/>
                <w:szCs w:val="24"/>
              </w:rPr>
              <w:t>100</w:t>
            </w:r>
          </w:p>
        </w:tc>
      </w:tr>
      <w:tr w:rsidR="00900374" w14:paraId="2ABB1176" w14:textId="77777777" w:rsidTr="00900374">
        <w:tc>
          <w:tcPr>
            <w:tcW w:w="3955" w:type="dxa"/>
          </w:tcPr>
          <w:p w14:paraId="5A09814B" w14:textId="1F7BD4F3" w:rsidR="00900374" w:rsidRDefault="004701ED" w:rsidP="004701ED">
            <w:pPr>
              <w:rPr>
                <w:rFonts w:cs="Times New Roman"/>
                <w:szCs w:val="24"/>
              </w:rPr>
            </w:pPr>
            <w:r>
              <w:rPr>
                <w:rFonts w:cs="Times New Roman"/>
                <w:szCs w:val="24"/>
              </w:rPr>
              <w:t>Percent and Type of secondary supplementary cementing material</w:t>
            </w:r>
          </w:p>
        </w:tc>
        <w:tc>
          <w:tcPr>
            <w:tcW w:w="1260" w:type="dxa"/>
          </w:tcPr>
          <w:p w14:paraId="39B1F1D7" w14:textId="77777777" w:rsidR="00900374" w:rsidRDefault="00900374" w:rsidP="00900374">
            <w:pPr>
              <w:jc w:val="center"/>
              <w:rPr>
                <w:rFonts w:cs="Times New Roman"/>
                <w:szCs w:val="24"/>
              </w:rPr>
            </w:pPr>
            <w:r>
              <w:rPr>
                <w:rFonts w:cs="Times New Roman"/>
                <w:szCs w:val="24"/>
              </w:rPr>
              <w:t>0</w:t>
            </w:r>
          </w:p>
        </w:tc>
        <w:tc>
          <w:tcPr>
            <w:tcW w:w="1440" w:type="dxa"/>
          </w:tcPr>
          <w:p w14:paraId="7A97858A" w14:textId="66CDBB42" w:rsidR="00900374" w:rsidRDefault="00900374" w:rsidP="004701ED">
            <w:pPr>
              <w:jc w:val="center"/>
              <w:rPr>
                <w:rFonts w:cs="Times New Roman"/>
                <w:szCs w:val="24"/>
              </w:rPr>
            </w:pPr>
            <w:r>
              <w:rPr>
                <w:rFonts w:cs="Times New Roman"/>
                <w:szCs w:val="24"/>
              </w:rPr>
              <w:t xml:space="preserve">4 </w:t>
            </w:r>
            <w:proofErr w:type="spellStart"/>
            <w:r w:rsidR="004701ED">
              <w:rPr>
                <w:rFonts w:cs="Times New Roman"/>
                <w:szCs w:val="24"/>
              </w:rPr>
              <w:t>metakaolin</w:t>
            </w:r>
            <w:proofErr w:type="spellEnd"/>
          </w:p>
        </w:tc>
        <w:tc>
          <w:tcPr>
            <w:tcW w:w="1350" w:type="dxa"/>
          </w:tcPr>
          <w:p w14:paraId="21EB076E" w14:textId="77777777" w:rsidR="00900374" w:rsidRDefault="00900374" w:rsidP="00900374">
            <w:pPr>
              <w:jc w:val="center"/>
              <w:rPr>
                <w:rFonts w:cs="Times New Roman"/>
                <w:szCs w:val="24"/>
              </w:rPr>
            </w:pPr>
            <w:r>
              <w:rPr>
                <w:rFonts w:cs="Times New Roman"/>
                <w:szCs w:val="24"/>
              </w:rPr>
              <w:t>0</w:t>
            </w:r>
          </w:p>
        </w:tc>
        <w:tc>
          <w:tcPr>
            <w:tcW w:w="1345" w:type="dxa"/>
          </w:tcPr>
          <w:p w14:paraId="5088CA05" w14:textId="069F374E" w:rsidR="00900374" w:rsidRDefault="00900374" w:rsidP="004701ED">
            <w:pPr>
              <w:jc w:val="center"/>
              <w:rPr>
                <w:rFonts w:cs="Times New Roman"/>
                <w:szCs w:val="24"/>
              </w:rPr>
            </w:pPr>
            <w:r>
              <w:rPr>
                <w:rFonts w:cs="Times New Roman"/>
                <w:szCs w:val="24"/>
              </w:rPr>
              <w:t xml:space="preserve">4 </w:t>
            </w:r>
            <w:proofErr w:type="spellStart"/>
            <w:r w:rsidR="004701ED">
              <w:rPr>
                <w:rFonts w:cs="Times New Roman"/>
                <w:szCs w:val="24"/>
              </w:rPr>
              <w:t>metakaolin</w:t>
            </w:r>
            <w:proofErr w:type="spellEnd"/>
          </w:p>
        </w:tc>
      </w:tr>
      <w:tr w:rsidR="00900374" w14:paraId="4B6C8899" w14:textId="77777777" w:rsidTr="00900374">
        <w:tc>
          <w:tcPr>
            <w:tcW w:w="3955" w:type="dxa"/>
          </w:tcPr>
          <w:p w14:paraId="6599A811" w14:textId="77777777" w:rsidR="00900374" w:rsidRDefault="00900374" w:rsidP="00900374">
            <w:pPr>
              <w:rPr>
                <w:rFonts w:cs="Times New Roman"/>
                <w:szCs w:val="24"/>
              </w:rPr>
            </w:pPr>
            <w:r>
              <w:rPr>
                <w:rFonts w:cs="Times New Roman"/>
                <w:szCs w:val="24"/>
              </w:rPr>
              <w:t>w/cm</w:t>
            </w:r>
          </w:p>
        </w:tc>
        <w:tc>
          <w:tcPr>
            <w:tcW w:w="1260" w:type="dxa"/>
          </w:tcPr>
          <w:p w14:paraId="52D189F6" w14:textId="77777777" w:rsidR="00900374" w:rsidRDefault="00900374" w:rsidP="00900374">
            <w:pPr>
              <w:jc w:val="center"/>
              <w:rPr>
                <w:rFonts w:cs="Times New Roman"/>
                <w:szCs w:val="24"/>
              </w:rPr>
            </w:pPr>
            <w:r>
              <w:rPr>
                <w:rFonts w:cs="Times New Roman"/>
                <w:szCs w:val="24"/>
              </w:rPr>
              <w:t>0.443</w:t>
            </w:r>
          </w:p>
        </w:tc>
        <w:tc>
          <w:tcPr>
            <w:tcW w:w="1440" w:type="dxa"/>
          </w:tcPr>
          <w:p w14:paraId="4BA690E3" w14:textId="77777777" w:rsidR="00900374" w:rsidRDefault="00900374" w:rsidP="00900374">
            <w:pPr>
              <w:jc w:val="center"/>
              <w:rPr>
                <w:rFonts w:cs="Times New Roman"/>
                <w:szCs w:val="24"/>
              </w:rPr>
            </w:pPr>
            <w:r>
              <w:rPr>
                <w:rFonts w:cs="Times New Roman"/>
                <w:szCs w:val="24"/>
              </w:rPr>
              <w:t>0.39</w:t>
            </w:r>
          </w:p>
        </w:tc>
        <w:tc>
          <w:tcPr>
            <w:tcW w:w="1350" w:type="dxa"/>
          </w:tcPr>
          <w:p w14:paraId="50112B3B" w14:textId="77777777" w:rsidR="00900374" w:rsidRDefault="00900374" w:rsidP="00900374">
            <w:pPr>
              <w:jc w:val="center"/>
              <w:rPr>
                <w:rFonts w:cs="Times New Roman"/>
                <w:szCs w:val="24"/>
              </w:rPr>
            </w:pPr>
            <w:r>
              <w:rPr>
                <w:rFonts w:cs="Times New Roman"/>
                <w:szCs w:val="24"/>
              </w:rPr>
              <w:t>0.39</w:t>
            </w:r>
          </w:p>
        </w:tc>
        <w:tc>
          <w:tcPr>
            <w:tcW w:w="1345" w:type="dxa"/>
          </w:tcPr>
          <w:p w14:paraId="3DB45D50" w14:textId="77777777" w:rsidR="00900374" w:rsidRDefault="00900374" w:rsidP="00900374">
            <w:pPr>
              <w:jc w:val="center"/>
              <w:rPr>
                <w:rFonts w:cs="Times New Roman"/>
                <w:szCs w:val="24"/>
              </w:rPr>
            </w:pPr>
            <w:r>
              <w:rPr>
                <w:rFonts w:cs="Times New Roman"/>
                <w:szCs w:val="24"/>
              </w:rPr>
              <w:t>0.39</w:t>
            </w:r>
          </w:p>
        </w:tc>
      </w:tr>
      <w:tr w:rsidR="00900374" w14:paraId="6C27E5D7" w14:textId="77777777" w:rsidTr="00900374">
        <w:tc>
          <w:tcPr>
            <w:tcW w:w="3955" w:type="dxa"/>
          </w:tcPr>
          <w:p w14:paraId="1DC13AD0" w14:textId="77777777" w:rsidR="00900374" w:rsidRDefault="00900374" w:rsidP="00900374">
            <w:pPr>
              <w:rPr>
                <w:rFonts w:cs="Times New Roman"/>
                <w:szCs w:val="24"/>
              </w:rPr>
            </w:pPr>
            <w:r>
              <w:rPr>
                <w:rFonts w:cs="Times New Roman"/>
                <w:szCs w:val="24"/>
              </w:rPr>
              <w:t>Mean SR Category 7-days</w:t>
            </w:r>
          </w:p>
        </w:tc>
        <w:tc>
          <w:tcPr>
            <w:tcW w:w="1260" w:type="dxa"/>
            <w:shd w:val="clear" w:color="auto" w:fill="FF0000"/>
          </w:tcPr>
          <w:p w14:paraId="18FA0040" w14:textId="77777777" w:rsidR="00900374" w:rsidRDefault="00900374" w:rsidP="00900374">
            <w:pPr>
              <w:jc w:val="center"/>
              <w:rPr>
                <w:rFonts w:cs="Times New Roman"/>
                <w:szCs w:val="24"/>
              </w:rPr>
            </w:pPr>
            <w:r>
              <w:rPr>
                <w:rFonts w:cs="Times New Roman"/>
                <w:szCs w:val="24"/>
              </w:rPr>
              <w:t>High</w:t>
            </w:r>
          </w:p>
        </w:tc>
        <w:tc>
          <w:tcPr>
            <w:tcW w:w="1440" w:type="dxa"/>
            <w:shd w:val="clear" w:color="auto" w:fill="FFFF00"/>
          </w:tcPr>
          <w:p w14:paraId="49E8640D" w14:textId="77777777" w:rsidR="00900374" w:rsidRDefault="00900374" w:rsidP="00900374">
            <w:pPr>
              <w:jc w:val="center"/>
              <w:rPr>
                <w:rFonts w:cs="Times New Roman"/>
                <w:szCs w:val="24"/>
              </w:rPr>
            </w:pPr>
            <w:r>
              <w:rPr>
                <w:rFonts w:cs="Times New Roman"/>
                <w:szCs w:val="24"/>
              </w:rPr>
              <w:t>Moderate</w:t>
            </w:r>
          </w:p>
        </w:tc>
        <w:tc>
          <w:tcPr>
            <w:tcW w:w="1350" w:type="dxa"/>
            <w:shd w:val="clear" w:color="auto" w:fill="FFFF00"/>
          </w:tcPr>
          <w:p w14:paraId="73532787" w14:textId="77777777" w:rsidR="00900374" w:rsidRDefault="00900374" w:rsidP="00900374">
            <w:pPr>
              <w:jc w:val="center"/>
              <w:rPr>
                <w:rFonts w:cs="Times New Roman"/>
                <w:szCs w:val="24"/>
              </w:rPr>
            </w:pPr>
            <w:r>
              <w:rPr>
                <w:rFonts w:cs="Times New Roman"/>
                <w:szCs w:val="24"/>
              </w:rPr>
              <w:t>Moderate</w:t>
            </w:r>
          </w:p>
        </w:tc>
        <w:tc>
          <w:tcPr>
            <w:tcW w:w="1345" w:type="dxa"/>
            <w:shd w:val="clear" w:color="auto" w:fill="FFFF00"/>
          </w:tcPr>
          <w:p w14:paraId="582059F5" w14:textId="77777777" w:rsidR="00900374" w:rsidRDefault="00900374" w:rsidP="00900374">
            <w:pPr>
              <w:jc w:val="center"/>
              <w:rPr>
                <w:rFonts w:cs="Times New Roman"/>
                <w:szCs w:val="24"/>
              </w:rPr>
            </w:pPr>
            <w:r>
              <w:rPr>
                <w:rFonts w:cs="Times New Roman"/>
                <w:szCs w:val="24"/>
              </w:rPr>
              <w:t>Moderate</w:t>
            </w:r>
          </w:p>
        </w:tc>
      </w:tr>
      <w:tr w:rsidR="00900374" w14:paraId="3CF1A914" w14:textId="77777777" w:rsidTr="00900374">
        <w:tc>
          <w:tcPr>
            <w:tcW w:w="3955" w:type="dxa"/>
          </w:tcPr>
          <w:p w14:paraId="51A96124" w14:textId="77777777" w:rsidR="00900374" w:rsidRDefault="00900374" w:rsidP="00900374">
            <w:pPr>
              <w:rPr>
                <w:rFonts w:cs="Times New Roman"/>
                <w:szCs w:val="24"/>
              </w:rPr>
            </w:pPr>
            <w:r>
              <w:rPr>
                <w:rFonts w:cs="Times New Roman"/>
                <w:szCs w:val="24"/>
              </w:rPr>
              <w:t>Mean SR Category 14-days</w:t>
            </w:r>
          </w:p>
        </w:tc>
        <w:tc>
          <w:tcPr>
            <w:tcW w:w="1260" w:type="dxa"/>
            <w:shd w:val="clear" w:color="auto" w:fill="FF0000"/>
          </w:tcPr>
          <w:p w14:paraId="6A007B9D" w14:textId="77777777" w:rsidR="00900374" w:rsidRDefault="00900374" w:rsidP="00900374">
            <w:pPr>
              <w:jc w:val="center"/>
              <w:rPr>
                <w:rFonts w:cs="Times New Roman"/>
                <w:szCs w:val="24"/>
              </w:rPr>
            </w:pPr>
            <w:r>
              <w:rPr>
                <w:rFonts w:cs="Times New Roman"/>
                <w:szCs w:val="24"/>
              </w:rPr>
              <w:t>High</w:t>
            </w:r>
          </w:p>
        </w:tc>
        <w:tc>
          <w:tcPr>
            <w:tcW w:w="1440" w:type="dxa"/>
            <w:shd w:val="clear" w:color="auto" w:fill="00B050"/>
          </w:tcPr>
          <w:p w14:paraId="2F933890" w14:textId="77777777" w:rsidR="00900374" w:rsidRDefault="00900374" w:rsidP="00900374">
            <w:pPr>
              <w:jc w:val="center"/>
              <w:rPr>
                <w:rFonts w:cs="Times New Roman"/>
                <w:szCs w:val="24"/>
              </w:rPr>
            </w:pPr>
            <w:r>
              <w:rPr>
                <w:rFonts w:cs="Times New Roman"/>
                <w:szCs w:val="24"/>
              </w:rPr>
              <w:t>Low</w:t>
            </w:r>
          </w:p>
        </w:tc>
        <w:tc>
          <w:tcPr>
            <w:tcW w:w="1350" w:type="dxa"/>
            <w:shd w:val="clear" w:color="auto" w:fill="00B050"/>
          </w:tcPr>
          <w:p w14:paraId="3DEDAFD3" w14:textId="77777777" w:rsidR="00900374" w:rsidRDefault="00900374" w:rsidP="00900374">
            <w:pPr>
              <w:jc w:val="center"/>
              <w:rPr>
                <w:rFonts w:cs="Times New Roman"/>
                <w:szCs w:val="24"/>
              </w:rPr>
            </w:pPr>
            <w:r>
              <w:rPr>
                <w:rFonts w:cs="Times New Roman"/>
                <w:szCs w:val="24"/>
              </w:rPr>
              <w:t>Low</w:t>
            </w:r>
          </w:p>
        </w:tc>
        <w:tc>
          <w:tcPr>
            <w:tcW w:w="1345" w:type="dxa"/>
            <w:shd w:val="clear" w:color="auto" w:fill="00B0F0"/>
          </w:tcPr>
          <w:p w14:paraId="627EFE61" w14:textId="77777777" w:rsidR="00900374" w:rsidRDefault="00900374" w:rsidP="00900374">
            <w:pPr>
              <w:jc w:val="center"/>
              <w:rPr>
                <w:rFonts w:cs="Times New Roman"/>
                <w:szCs w:val="24"/>
              </w:rPr>
            </w:pPr>
            <w:r>
              <w:rPr>
                <w:rFonts w:cs="Times New Roman"/>
                <w:szCs w:val="24"/>
              </w:rPr>
              <w:t>Very Low</w:t>
            </w:r>
          </w:p>
        </w:tc>
      </w:tr>
      <w:tr w:rsidR="00900374" w14:paraId="4030CB33" w14:textId="77777777" w:rsidTr="00900374">
        <w:tc>
          <w:tcPr>
            <w:tcW w:w="3955" w:type="dxa"/>
          </w:tcPr>
          <w:p w14:paraId="1DF035F1" w14:textId="77777777" w:rsidR="00900374" w:rsidRDefault="00900374" w:rsidP="00900374">
            <w:pPr>
              <w:rPr>
                <w:rFonts w:cs="Times New Roman"/>
                <w:szCs w:val="24"/>
              </w:rPr>
            </w:pPr>
            <w:r>
              <w:rPr>
                <w:rFonts w:cs="Times New Roman"/>
                <w:szCs w:val="24"/>
              </w:rPr>
              <w:t>Mean SR Category 21-days</w:t>
            </w:r>
          </w:p>
        </w:tc>
        <w:tc>
          <w:tcPr>
            <w:tcW w:w="1260" w:type="dxa"/>
            <w:shd w:val="clear" w:color="auto" w:fill="FF0000"/>
          </w:tcPr>
          <w:p w14:paraId="23521194" w14:textId="77777777" w:rsidR="00900374" w:rsidRDefault="00900374" w:rsidP="00900374">
            <w:pPr>
              <w:jc w:val="center"/>
              <w:rPr>
                <w:rFonts w:cs="Times New Roman"/>
                <w:szCs w:val="24"/>
              </w:rPr>
            </w:pPr>
            <w:r>
              <w:rPr>
                <w:rFonts w:cs="Times New Roman"/>
                <w:szCs w:val="24"/>
              </w:rPr>
              <w:t>High</w:t>
            </w:r>
          </w:p>
        </w:tc>
        <w:tc>
          <w:tcPr>
            <w:tcW w:w="1440" w:type="dxa"/>
            <w:shd w:val="clear" w:color="auto" w:fill="00B050"/>
          </w:tcPr>
          <w:p w14:paraId="1E7928FE" w14:textId="77777777" w:rsidR="00900374" w:rsidRDefault="00900374" w:rsidP="00900374">
            <w:pPr>
              <w:jc w:val="center"/>
              <w:rPr>
                <w:rFonts w:cs="Times New Roman"/>
                <w:szCs w:val="24"/>
              </w:rPr>
            </w:pPr>
            <w:r>
              <w:rPr>
                <w:rFonts w:cs="Times New Roman"/>
                <w:szCs w:val="24"/>
              </w:rPr>
              <w:t>Low</w:t>
            </w:r>
          </w:p>
        </w:tc>
        <w:tc>
          <w:tcPr>
            <w:tcW w:w="1350" w:type="dxa"/>
            <w:shd w:val="clear" w:color="auto" w:fill="00B0F0"/>
          </w:tcPr>
          <w:p w14:paraId="29266407" w14:textId="77777777" w:rsidR="00900374" w:rsidRDefault="00900374" w:rsidP="00900374">
            <w:pPr>
              <w:jc w:val="center"/>
              <w:rPr>
                <w:rFonts w:cs="Times New Roman"/>
                <w:szCs w:val="24"/>
              </w:rPr>
            </w:pPr>
            <w:r>
              <w:rPr>
                <w:rFonts w:cs="Times New Roman"/>
                <w:szCs w:val="24"/>
              </w:rPr>
              <w:t>Very Low</w:t>
            </w:r>
          </w:p>
        </w:tc>
        <w:tc>
          <w:tcPr>
            <w:tcW w:w="1345" w:type="dxa"/>
            <w:shd w:val="clear" w:color="auto" w:fill="00B0F0"/>
          </w:tcPr>
          <w:p w14:paraId="40D82C85" w14:textId="77777777" w:rsidR="00900374" w:rsidRDefault="00900374" w:rsidP="00900374">
            <w:pPr>
              <w:jc w:val="center"/>
              <w:rPr>
                <w:rFonts w:cs="Times New Roman"/>
                <w:szCs w:val="24"/>
              </w:rPr>
            </w:pPr>
            <w:r>
              <w:rPr>
                <w:rFonts w:cs="Times New Roman"/>
                <w:szCs w:val="24"/>
              </w:rPr>
              <w:t>Very Low</w:t>
            </w:r>
          </w:p>
        </w:tc>
      </w:tr>
      <w:tr w:rsidR="00900374" w14:paraId="0A601E9F" w14:textId="77777777" w:rsidTr="00900374">
        <w:tc>
          <w:tcPr>
            <w:tcW w:w="3955" w:type="dxa"/>
          </w:tcPr>
          <w:p w14:paraId="2AF0380C" w14:textId="77777777" w:rsidR="00900374" w:rsidRDefault="00900374" w:rsidP="00900374">
            <w:pPr>
              <w:rPr>
                <w:rFonts w:cs="Times New Roman"/>
                <w:szCs w:val="24"/>
              </w:rPr>
            </w:pPr>
            <w:r>
              <w:rPr>
                <w:rFonts w:cs="Times New Roman"/>
                <w:szCs w:val="24"/>
              </w:rPr>
              <w:t>Mean SR Category 28-days</w:t>
            </w:r>
          </w:p>
        </w:tc>
        <w:tc>
          <w:tcPr>
            <w:tcW w:w="1260" w:type="dxa"/>
            <w:shd w:val="clear" w:color="auto" w:fill="FFFF00"/>
          </w:tcPr>
          <w:p w14:paraId="5CA2FA00" w14:textId="77777777" w:rsidR="00900374" w:rsidRDefault="00900374" w:rsidP="00900374">
            <w:pPr>
              <w:jc w:val="center"/>
              <w:rPr>
                <w:rFonts w:cs="Times New Roman"/>
                <w:szCs w:val="24"/>
              </w:rPr>
            </w:pPr>
            <w:r>
              <w:rPr>
                <w:rFonts w:cs="Times New Roman"/>
                <w:szCs w:val="24"/>
              </w:rPr>
              <w:t>Moderate</w:t>
            </w:r>
          </w:p>
        </w:tc>
        <w:tc>
          <w:tcPr>
            <w:tcW w:w="1440" w:type="dxa"/>
            <w:shd w:val="clear" w:color="auto" w:fill="00B050"/>
          </w:tcPr>
          <w:p w14:paraId="735DC370" w14:textId="77777777" w:rsidR="00900374" w:rsidRDefault="00900374" w:rsidP="00900374">
            <w:pPr>
              <w:jc w:val="center"/>
              <w:rPr>
                <w:rFonts w:cs="Times New Roman"/>
                <w:szCs w:val="24"/>
              </w:rPr>
            </w:pPr>
            <w:r>
              <w:rPr>
                <w:rFonts w:cs="Times New Roman"/>
                <w:szCs w:val="24"/>
              </w:rPr>
              <w:t>Low</w:t>
            </w:r>
          </w:p>
        </w:tc>
        <w:tc>
          <w:tcPr>
            <w:tcW w:w="1350" w:type="dxa"/>
            <w:shd w:val="clear" w:color="auto" w:fill="00B0F0"/>
          </w:tcPr>
          <w:p w14:paraId="6F1FA00A" w14:textId="77777777" w:rsidR="00900374" w:rsidRDefault="00900374" w:rsidP="00900374">
            <w:pPr>
              <w:jc w:val="center"/>
              <w:rPr>
                <w:rFonts w:cs="Times New Roman"/>
                <w:szCs w:val="24"/>
              </w:rPr>
            </w:pPr>
            <w:r>
              <w:rPr>
                <w:rFonts w:cs="Times New Roman"/>
                <w:szCs w:val="24"/>
              </w:rPr>
              <w:t>Very Low</w:t>
            </w:r>
          </w:p>
        </w:tc>
        <w:tc>
          <w:tcPr>
            <w:tcW w:w="1345" w:type="dxa"/>
            <w:shd w:val="clear" w:color="auto" w:fill="00B0F0"/>
          </w:tcPr>
          <w:p w14:paraId="2B4B7F51" w14:textId="77777777" w:rsidR="00900374" w:rsidRDefault="00900374" w:rsidP="00900374">
            <w:pPr>
              <w:jc w:val="center"/>
              <w:rPr>
                <w:rFonts w:cs="Times New Roman"/>
                <w:szCs w:val="24"/>
              </w:rPr>
            </w:pPr>
            <w:r>
              <w:rPr>
                <w:rFonts w:cs="Times New Roman"/>
                <w:szCs w:val="24"/>
              </w:rPr>
              <w:t>Very Low</w:t>
            </w:r>
          </w:p>
        </w:tc>
      </w:tr>
      <w:tr w:rsidR="00900374" w14:paraId="28F8EB7D" w14:textId="77777777" w:rsidTr="00900374">
        <w:tc>
          <w:tcPr>
            <w:tcW w:w="3955" w:type="dxa"/>
          </w:tcPr>
          <w:p w14:paraId="24836539" w14:textId="77777777" w:rsidR="00900374" w:rsidRDefault="00900374" w:rsidP="00900374">
            <w:pPr>
              <w:rPr>
                <w:rFonts w:cs="Times New Roman"/>
                <w:szCs w:val="24"/>
              </w:rPr>
            </w:pPr>
            <w:r>
              <w:rPr>
                <w:rFonts w:cs="Times New Roman"/>
                <w:szCs w:val="24"/>
              </w:rPr>
              <w:t>Mean Strength (psi) 14-days</w:t>
            </w:r>
          </w:p>
        </w:tc>
        <w:tc>
          <w:tcPr>
            <w:tcW w:w="1260" w:type="dxa"/>
          </w:tcPr>
          <w:p w14:paraId="5FCEFCAB" w14:textId="77777777" w:rsidR="00900374" w:rsidRDefault="00900374" w:rsidP="00900374">
            <w:pPr>
              <w:jc w:val="center"/>
              <w:rPr>
                <w:rFonts w:cs="Times New Roman"/>
                <w:szCs w:val="24"/>
              </w:rPr>
            </w:pPr>
            <w:r>
              <w:rPr>
                <w:rFonts w:cs="Times New Roman"/>
                <w:szCs w:val="24"/>
              </w:rPr>
              <w:t>5067</w:t>
            </w:r>
          </w:p>
        </w:tc>
        <w:tc>
          <w:tcPr>
            <w:tcW w:w="1440" w:type="dxa"/>
          </w:tcPr>
          <w:p w14:paraId="22C01878" w14:textId="77777777" w:rsidR="00900374" w:rsidRDefault="00900374" w:rsidP="00900374">
            <w:pPr>
              <w:jc w:val="center"/>
              <w:rPr>
                <w:rFonts w:cs="Times New Roman"/>
                <w:szCs w:val="24"/>
              </w:rPr>
            </w:pPr>
            <w:r>
              <w:rPr>
                <w:rFonts w:cs="Times New Roman"/>
                <w:szCs w:val="24"/>
              </w:rPr>
              <w:t>6457</w:t>
            </w:r>
          </w:p>
        </w:tc>
        <w:tc>
          <w:tcPr>
            <w:tcW w:w="1350" w:type="dxa"/>
          </w:tcPr>
          <w:p w14:paraId="3E778019" w14:textId="77777777" w:rsidR="00900374" w:rsidRDefault="00900374" w:rsidP="00900374">
            <w:pPr>
              <w:jc w:val="center"/>
              <w:rPr>
                <w:rFonts w:cs="Times New Roman"/>
                <w:szCs w:val="24"/>
              </w:rPr>
            </w:pPr>
            <w:r>
              <w:rPr>
                <w:rFonts w:cs="Times New Roman"/>
                <w:szCs w:val="24"/>
              </w:rPr>
              <w:t>7347</w:t>
            </w:r>
          </w:p>
        </w:tc>
        <w:tc>
          <w:tcPr>
            <w:tcW w:w="1345" w:type="dxa"/>
          </w:tcPr>
          <w:p w14:paraId="097A0405" w14:textId="77777777" w:rsidR="00900374" w:rsidRDefault="00900374" w:rsidP="00900374">
            <w:pPr>
              <w:jc w:val="center"/>
              <w:rPr>
                <w:rFonts w:cs="Times New Roman"/>
                <w:szCs w:val="24"/>
              </w:rPr>
            </w:pPr>
            <w:r>
              <w:rPr>
                <w:rFonts w:cs="Times New Roman"/>
                <w:szCs w:val="24"/>
              </w:rPr>
              <w:t>8300</w:t>
            </w:r>
          </w:p>
        </w:tc>
      </w:tr>
      <w:tr w:rsidR="00900374" w14:paraId="3425312F" w14:textId="77777777" w:rsidTr="00900374">
        <w:tc>
          <w:tcPr>
            <w:tcW w:w="3955" w:type="dxa"/>
          </w:tcPr>
          <w:p w14:paraId="706EF2AC" w14:textId="77777777" w:rsidR="00900374" w:rsidRDefault="00900374" w:rsidP="00900374">
            <w:pPr>
              <w:rPr>
                <w:rFonts w:cs="Times New Roman"/>
                <w:szCs w:val="24"/>
              </w:rPr>
            </w:pPr>
            <w:r>
              <w:rPr>
                <w:rFonts w:cs="Times New Roman"/>
                <w:szCs w:val="24"/>
              </w:rPr>
              <w:t>Mean Strength (psi) 28-days</w:t>
            </w:r>
          </w:p>
        </w:tc>
        <w:tc>
          <w:tcPr>
            <w:tcW w:w="1260" w:type="dxa"/>
          </w:tcPr>
          <w:p w14:paraId="6B60AFA3" w14:textId="77777777" w:rsidR="00900374" w:rsidRDefault="00900374" w:rsidP="00900374">
            <w:pPr>
              <w:jc w:val="center"/>
              <w:rPr>
                <w:rFonts w:cs="Times New Roman"/>
                <w:szCs w:val="24"/>
              </w:rPr>
            </w:pPr>
            <w:r>
              <w:rPr>
                <w:rFonts w:cs="Times New Roman"/>
                <w:szCs w:val="24"/>
              </w:rPr>
              <w:t>5597</w:t>
            </w:r>
          </w:p>
        </w:tc>
        <w:tc>
          <w:tcPr>
            <w:tcW w:w="1440" w:type="dxa"/>
          </w:tcPr>
          <w:p w14:paraId="773EE37E" w14:textId="77777777" w:rsidR="00900374" w:rsidRDefault="00900374" w:rsidP="00900374">
            <w:pPr>
              <w:jc w:val="center"/>
              <w:rPr>
                <w:rFonts w:cs="Times New Roman"/>
                <w:szCs w:val="24"/>
              </w:rPr>
            </w:pPr>
            <w:r>
              <w:rPr>
                <w:rFonts w:cs="Times New Roman"/>
                <w:szCs w:val="24"/>
              </w:rPr>
              <w:t>7097</w:t>
            </w:r>
          </w:p>
        </w:tc>
        <w:tc>
          <w:tcPr>
            <w:tcW w:w="1350" w:type="dxa"/>
          </w:tcPr>
          <w:p w14:paraId="42AA4C8A" w14:textId="77777777" w:rsidR="00900374" w:rsidRDefault="00900374" w:rsidP="00900374">
            <w:pPr>
              <w:jc w:val="center"/>
              <w:rPr>
                <w:rFonts w:cs="Times New Roman"/>
                <w:szCs w:val="24"/>
              </w:rPr>
            </w:pPr>
            <w:r>
              <w:rPr>
                <w:rFonts w:cs="Times New Roman"/>
                <w:szCs w:val="24"/>
              </w:rPr>
              <w:t>8767</w:t>
            </w:r>
          </w:p>
        </w:tc>
        <w:tc>
          <w:tcPr>
            <w:tcW w:w="1345" w:type="dxa"/>
          </w:tcPr>
          <w:p w14:paraId="1A47160A" w14:textId="77777777" w:rsidR="00900374" w:rsidRDefault="00900374" w:rsidP="00900374">
            <w:pPr>
              <w:jc w:val="center"/>
              <w:rPr>
                <w:rFonts w:cs="Times New Roman"/>
                <w:szCs w:val="24"/>
              </w:rPr>
            </w:pPr>
            <w:r>
              <w:rPr>
                <w:rFonts w:cs="Times New Roman"/>
                <w:szCs w:val="24"/>
              </w:rPr>
              <w:t>9130</w:t>
            </w:r>
          </w:p>
        </w:tc>
      </w:tr>
      <w:tr w:rsidR="00900374" w14:paraId="49FC5423" w14:textId="77777777" w:rsidTr="00900374">
        <w:tc>
          <w:tcPr>
            <w:tcW w:w="3955" w:type="dxa"/>
          </w:tcPr>
          <w:p w14:paraId="11DCB0B8" w14:textId="77777777" w:rsidR="00900374" w:rsidRDefault="00900374" w:rsidP="00900374">
            <w:pPr>
              <w:rPr>
                <w:rFonts w:cs="Times New Roman"/>
                <w:szCs w:val="24"/>
              </w:rPr>
            </w:pPr>
            <w:r>
              <w:rPr>
                <w:rFonts w:cs="Times New Roman"/>
                <w:szCs w:val="24"/>
              </w:rPr>
              <w:t>Mean Percent Absorption 28-days</w:t>
            </w:r>
          </w:p>
        </w:tc>
        <w:tc>
          <w:tcPr>
            <w:tcW w:w="1260" w:type="dxa"/>
          </w:tcPr>
          <w:p w14:paraId="5A7431BF" w14:textId="77777777" w:rsidR="00900374" w:rsidRDefault="00900374" w:rsidP="00900374">
            <w:pPr>
              <w:jc w:val="center"/>
              <w:rPr>
                <w:rFonts w:cs="Times New Roman"/>
                <w:szCs w:val="24"/>
              </w:rPr>
            </w:pPr>
            <w:r>
              <w:rPr>
                <w:rFonts w:cs="Times New Roman"/>
                <w:szCs w:val="24"/>
              </w:rPr>
              <w:t>4.96</w:t>
            </w:r>
          </w:p>
        </w:tc>
        <w:tc>
          <w:tcPr>
            <w:tcW w:w="1440" w:type="dxa"/>
          </w:tcPr>
          <w:p w14:paraId="36A5615A" w14:textId="77777777" w:rsidR="00900374" w:rsidRDefault="00900374" w:rsidP="00900374">
            <w:pPr>
              <w:jc w:val="center"/>
              <w:rPr>
                <w:rFonts w:cs="Times New Roman"/>
                <w:szCs w:val="24"/>
              </w:rPr>
            </w:pPr>
            <w:r>
              <w:rPr>
                <w:rFonts w:cs="Times New Roman"/>
                <w:szCs w:val="24"/>
              </w:rPr>
              <w:t>4.48</w:t>
            </w:r>
          </w:p>
        </w:tc>
        <w:tc>
          <w:tcPr>
            <w:tcW w:w="1350" w:type="dxa"/>
          </w:tcPr>
          <w:p w14:paraId="019481EE" w14:textId="77777777" w:rsidR="00900374" w:rsidRDefault="00900374" w:rsidP="00900374">
            <w:pPr>
              <w:jc w:val="center"/>
              <w:rPr>
                <w:rFonts w:cs="Times New Roman"/>
                <w:szCs w:val="24"/>
              </w:rPr>
            </w:pPr>
            <w:r>
              <w:rPr>
                <w:rFonts w:cs="Times New Roman"/>
                <w:szCs w:val="24"/>
              </w:rPr>
              <w:t>3.15</w:t>
            </w:r>
          </w:p>
        </w:tc>
        <w:tc>
          <w:tcPr>
            <w:tcW w:w="1345" w:type="dxa"/>
          </w:tcPr>
          <w:p w14:paraId="39493ED5" w14:textId="77777777" w:rsidR="00900374" w:rsidRDefault="00900374" w:rsidP="00900374">
            <w:pPr>
              <w:jc w:val="center"/>
              <w:rPr>
                <w:rFonts w:cs="Times New Roman"/>
                <w:szCs w:val="24"/>
              </w:rPr>
            </w:pPr>
            <w:r>
              <w:rPr>
                <w:rFonts w:cs="Times New Roman"/>
                <w:szCs w:val="24"/>
              </w:rPr>
              <w:t>2.75</w:t>
            </w:r>
          </w:p>
        </w:tc>
      </w:tr>
    </w:tbl>
    <w:p w14:paraId="2551556A" w14:textId="77777777" w:rsidR="00C33743" w:rsidRDefault="00C33743" w:rsidP="00897849">
      <w:pPr>
        <w:spacing w:after="200"/>
        <w:rPr>
          <w:rFonts w:cs="Times New Roman"/>
          <w:b/>
          <w:szCs w:val="24"/>
        </w:rPr>
      </w:pPr>
    </w:p>
    <w:p w14:paraId="693C828F" w14:textId="15997780" w:rsidR="00897849" w:rsidRDefault="00897849" w:rsidP="00897849">
      <w:pPr>
        <w:spacing w:after="200"/>
        <w:rPr>
          <w:rFonts w:cs="Times New Roman"/>
          <w:b/>
          <w:szCs w:val="24"/>
        </w:rPr>
      </w:pPr>
      <w:r>
        <w:rPr>
          <w:rFonts w:cs="Times New Roman"/>
          <w:b/>
          <w:szCs w:val="24"/>
        </w:rPr>
        <w:lastRenderedPageBreak/>
        <w:t>TCA Study</w:t>
      </w:r>
    </w:p>
    <w:p w14:paraId="38F93BA0" w14:textId="307BEB65" w:rsidR="00B97255" w:rsidRPr="00B97255" w:rsidRDefault="00B97255" w:rsidP="00897849">
      <w:pPr>
        <w:spacing w:after="200"/>
        <w:rPr>
          <w:rFonts w:cs="Times New Roman"/>
          <w:i/>
          <w:szCs w:val="24"/>
        </w:rPr>
      </w:pPr>
      <w:r>
        <w:rPr>
          <w:rFonts w:cs="Times New Roman"/>
          <w:i/>
          <w:szCs w:val="24"/>
        </w:rPr>
        <w:t>Concrete Mixtures</w:t>
      </w:r>
    </w:p>
    <w:p w14:paraId="0A28299D" w14:textId="4341D74E" w:rsidR="00B97255" w:rsidRPr="00B97255" w:rsidRDefault="00B97255" w:rsidP="00897849">
      <w:pPr>
        <w:spacing w:after="200"/>
        <w:rPr>
          <w:rFonts w:cs="Times New Roman"/>
          <w:szCs w:val="24"/>
        </w:rPr>
      </w:pPr>
      <w:r>
        <w:rPr>
          <w:rFonts w:cs="Times New Roman"/>
          <w:szCs w:val="24"/>
        </w:rPr>
        <w:t>TCA and T</w:t>
      </w:r>
      <w:r w:rsidR="009C4D77">
        <w:rPr>
          <w:rFonts w:cs="Times New Roman"/>
          <w:szCs w:val="24"/>
        </w:rPr>
        <w:t>TU</w:t>
      </w:r>
      <w:r w:rsidR="00B74EF3">
        <w:rPr>
          <w:rFonts w:cs="Times New Roman"/>
          <w:szCs w:val="24"/>
        </w:rPr>
        <w:t xml:space="preserve"> </w:t>
      </w:r>
      <w:r>
        <w:rPr>
          <w:rFonts w:cs="Times New Roman"/>
          <w:szCs w:val="24"/>
        </w:rPr>
        <w:t xml:space="preserve">researchers agreed to include four commercial and two CRED mixtures in the </w:t>
      </w:r>
      <w:proofErr w:type="spellStart"/>
      <w:r>
        <w:rPr>
          <w:rFonts w:cs="Times New Roman"/>
          <w:szCs w:val="24"/>
        </w:rPr>
        <w:t>MgCl</w:t>
      </w:r>
      <w:proofErr w:type="spellEnd"/>
      <w:r>
        <w:rPr>
          <w:rFonts w:cs="Times New Roman"/>
          <w:szCs w:val="24"/>
        </w:rPr>
        <w:t xml:space="preserve"> durability study. The rationale for including each mixture in the study is shown in Table 3. Designs for each mixture are shown in Table 4. Table </w:t>
      </w:r>
      <w:r w:rsidR="009C4D77">
        <w:rPr>
          <w:rFonts w:cs="Times New Roman"/>
          <w:szCs w:val="24"/>
        </w:rPr>
        <w:t xml:space="preserve">5 </w:t>
      </w:r>
      <w:r>
        <w:rPr>
          <w:rFonts w:cs="Times New Roman"/>
          <w:szCs w:val="24"/>
        </w:rPr>
        <w:t>shows a comparison of three mixtures with ACI 332</w:t>
      </w:r>
      <w:r w:rsidR="007C5226">
        <w:rPr>
          <w:rFonts w:cs="Times New Roman"/>
          <w:szCs w:val="24"/>
        </w:rPr>
        <w:t xml:space="preserve">-14 RF3 </w:t>
      </w:r>
      <w:r>
        <w:rPr>
          <w:rFonts w:cs="Times New Roman"/>
          <w:szCs w:val="24"/>
        </w:rPr>
        <w:t xml:space="preserve">requirements. </w:t>
      </w:r>
      <w:r w:rsidR="00966AE7">
        <w:rPr>
          <w:rFonts w:cs="Times New Roman"/>
          <w:szCs w:val="24"/>
        </w:rPr>
        <w:t xml:space="preserve">ACI 332-14 Commentary indicates that the RF3 Exposure Class should be used for concrete elements such as driveways, curbs, stairs, steps, and porches exposed not only to freezing and thawing in a near saturated state but also exposed to deicing chemicals. </w:t>
      </w:r>
      <w:r w:rsidR="009D6734">
        <w:rPr>
          <w:rFonts w:cs="Times New Roman"/>
          <w:szCs w:val="24"/>
        </w:rPr>
        <w:t>CRED Level 1 did not meet ACI 332-</w:t>
      </w:r>
      <w:r w:rsidR="005F7342">
        <w:rPr>
          <w:rFonts w:cs="Times New Roman"/>
          <w:szCs w:val="24"/>
        </w:rPr>
        <w:t xml:space="preserve">14 requirements for substitution of supplementary cementing materials. CRED Level 2 did meet ACI 332-14 requirements for substitution of supplementary cementing materials. </w:t>
      </w:r>
      <w:r>
        <w:rPr>
          <w:rFonts w:cs="Times New Roman"/>
          <w:szCs w:val="24"/>
        </w:rPr>
        <w:t xml:space="preserve">The 3500-psi and 4000-psi mixtures were included since they are commonly used in middle Tennessee and were not expected to meet ACI 332 requirements. </w:t>
      </w:r>
    </w:p>
    <w:p w14:paraId="29B9FD79" w14:textId="7F0AD1A6" w:rsidR="00897849" w:rsidRDefault="007D107C" w:rsidP="00BC0098">
      <w:pPr>
        <w:jc w:val="center"/>
        <w:rPr>
          <w:rFonts w:cs="Times New Roman"/>
          <w:b/>
          <w:szCs w:val="24"/>
        </w:rPr>
      </w:pPr>
      <w:r>
        <w:rPr>
          <w:rFonts w:cs="Times New Roman"/>
          <w:b/>
          <w:szCs w:val="24"/>
        </w:rPr>
        <w:t xml:space="preserve"> </w:t>
      </w:r>
      <w:r w:rsidR="00897849" w:rsidRPr="00A960AA">
        <w:rPr>
          <w:rFonts w:cs="Times New Roman"/>
          <w:b/>
          <w:szCs w:val="24"/>
        </w:rPr>
        <w:t xml:space="preserve">Table </w:t>
      </w:r>
      <w:r w:rsidR="00897849">
        <w:rPr>
          <w:rFonts w:cs="Times New Roman"/>
          <w:b/>
          <w:szCs w:val="24"/>
        </w:rPr>
        <w:t>3</w:t>
      </w:r>
      <w:r w:rsidR="00A96558">
        <w:rPr>
          <w:rFonts w:cs="Times New Roman"/>
          <w:b/>
          <w:szCs w:val="24"/>
        </w:rPr>
        <w:t>:</w:t>
      </w:r>
      <w:r w:rsidR="00897849" w:rsidRPr="00A960AA">
        <w:rPr>
          <w:rFonts w:cs="Times New Roman"/>
          <w:b/>
          <w:szCs w:val="24"/>
        </w:rPr>
        <w:t xml:space="preserve"> </w:t>
      </w:r>
      <w:r w:rsidR="00897849">
        <w:rPr>
          <w:rFonts w:cs="Times New Roman"/>
          <w:b/>
          <w:szCs w:val="24"/>
        </w:rPr>
        <w:t xml:space="preserve">TCA </w:t>
      </w:r>
      <w:r w:rsidR="00245840">
        <w:rPr>
          <w:rFonts w:cs="Times New Roman"/>
          <w:b/>
          <w:szCs w:val="24"/>
        </w:rPr>
        <w:t xml:space="preserve">Study </w:t>
      </w:r>
      <w:r w:rsidR="00897849" w:rsidRPr="00A960AA">
        <w:rPr>
          <w:rFonts w:cs="Times New Roman"/>
          <w:b/>
          <w:szCs w:val="24"/>
        </w:rPr>
        <w:t xml:space="preserve">Durability </w:t>
      </w:r>
      <w:r w:rsidR="00897849">
        <w:rPr>
          <w:rFonts w:cs="Times New Roman"/>
          <w:b/>
          <w:szCs w:val="24"/>
        </w:rPr>
        <w:t>Evaluation Mixture</w:t>
      </w:r>
      <w:r w:rsidR="00245840">
        <w:rPr>
          <w:rFonts w:cs="Times New Roman"/>
          <w:b/>
          <w:szCs w:val="24"/>
        </w:rPr>
        <w:t xml:space="preserve"> Rationale</w:t>
      </w:r>
    </w:p>
    <w:p w14:paraId="45E27A05" w14:textId="77777777" w:rsidR="00897849" w:rsidRDefault="00897849" w:rsidP="00897849">
      <w:pPr>
        <w:rPr>
          <w:rFonts w:cs="Times New Roman"/>
          <w:szCs w:val="24"/>
        </w:rPr>
      </w:pPr>
    </w:p>
    <w:tbl>
      <w:tblPr>
        <w:tblStyle w:val="TableGrid"/>
        <w:tblW w:w="0" w:type="auto"/>
        <w:tblLook w:val="04A0" w:firstRow="1" w:lastRow="0" w:firstColumn="1" w:lastColumn="0" w:noHBand="0" w:noVBand="1"/>
      </w:tblPr>
      <w:tblGrid>
        <w:gridCol w:w="3404"/>
        <w:gridCol w:w="1270"/>
        <w:gridCol w:w="901"/>
        <w:gridCol w:w="3775"/>
      </w:tblGrid>
      <w:tr w:rsidR="00897849" w14:paraId="45A4CFD0" w14:textId="77777777" w:rsidTr="00A74562">
        <w:tc>
          <w:tcPr>
            <w:tcW w:w="3404" w:type="dxa"/>
            <w:vAlign w:val="center"/>
          </w:tcPr>
          <w:p w14:paraId="5F3DC876" w14:textId="77777777" w:rsidR="00897849" w:rsidRDefault="00897849" w:rsidP="00C95211">
            <w:pPr>
              <w:jc w:val="center"/>
              <w:rPr>
                <w:rFonts w:cs="Times New Roman"/>
                <w:szCs w:val="24"/>
              </w:rPr>
            </w:pPr>
            <w:r>
              <w:rPr>
                <w:rFonts w:cs="Times New Roman"/>
                <w:szCs w:val="24"/>
              </w:rPr>
              <w:t>Mixture</w:t>
            </w:r>
          </w:p>
        </w:tc>
        <w:tc>
          <w:tcPr>
            <w:tcW w:w="1270" w:type="dxa"/>
            <w:vAlign w:val="center"/>
          </w:tcPr>
          <w:p w14:paraId="60404CB1" w14:textId="77777777" w:rsidR="00897849" w:rsidRDefault="00897849" w:rsidP="00C95211">
            <w:pPr>
              <w:jc w:val="center"/>
              <w:rPr>
                <w:rFonts w:cs="Times New Roman"/>
                <w:szCs w:val="24"/>
              </w:rPr>
            </w:pPr>
            <w:r>
              <w:rPr>
                <w:rFonts w:cs="Times New Roman"/>
                <w:szCs w:val="24"/>
              </w:rPr>
              <w:t>Cementing materials (</w:t>
            </w:r>
            <w:proofErr w:type="spellStart"/>
            <w:r>
              <w:rPr>
                <w:rFonts w:cs="Times New Roman"/>
                <w:szCs w:val="24"/>
              </w:rPr>
              <w:t>pcy</w:t>
            </w:r>
            <w:proofErr w:type="spellEnd"/>
            <w:r>
              <w:rPr>
                <w:rFonts w:cs="Times New Roman"/>
                <w:szCs w:val="24"/>
              </w:rPr>
              <w:t>)</w:t>
            </w:r>
          </w:p>
        </w:tc>
        <w:tc>
          <w:tcPr>
            <w:tcW w:w="901" w:type="dxa"/>
            <w:vAlign w:val="center"/>
          </w:tcPr>
          <w:p w14:paraId="1DCB012A" w14:textId="77777777" w:rsidR="00897849" w:rsidRDefault="00897849" w:rsidP="00C95211">
            <w:pPr>
              <w:jc w:val="center"/>
              <w:rPr>
                <w:rFonts w:cs="Times New Roman"/>
                <w:szCs w:val="24"/>
              </w:rPr>
            </w:pPr>
            <w:r>
              <w:rPr>
                <w:rFonts w:cs="Times New Roman"/>
                <w:szCs w:val="24"/>
              </w:rPr>
              <w:t>w/cm</w:t>
            </w:r>
          </w:p>
        </w:tc>
        <w:tc>
          <w:tcPr>
            <w:tcW w:w="3775" w:type="dxa"/>
            <w:vAlign w:val="center"/>
          </w:tcPr>
          <w:p w14:paraId="0FF85A17" w14:textId="5BBBD752" w:rsidR="00897849" w:rsidRDefault="00897849" w:rsidP="00C95211">
            <w:pPr>
              <w:jc w:val="center"/>
              <w:rPr>
                <w:rFonts w:cs="Times New Roman"/>
                <w:szCs w:val="24"/>
              </w:rPr>
            </w:pPr>
            <w:r>
              <w:rPr>
                <w:rFonts w:cs="Times New Roman"/>
                <w:szCs w:val="24"/>
              </w:rPr>
              <w:t>Rationale for Inclusion in the TCA Study</w:t>
            </w:r>
          </w:p>
        </w:tc>
      </w:tr>
      <w:tr w:rsidR="00897849" w14:paraId="6A803A34" w14:textId="77777777" w:rsidTr="00A74562">
        <w:tc>
          <w:tcPr>
            <w:tcW w:w="3404" w:type="dxa"/>
            <w:vAlign w:val="center"/>
          </w:tcPr>
          <w:p w14:paraId="5EC545E3" w14:textId="5D164058" w:rsidR="00897849" w:rsidRDefault="00897849" w:rsidP="00C95211">
            <w:pPr>
              <w:rPr>
                <w:rFonts w:cs="Times New Roman"/>
                <w:szCs w:val="24"/>
              </w:rPr>
            </w:pPr>
            <w:r>
              <w:rPr>
                <w:rFonts w:cs="Times New Roman"/>
                <w:szCs w:val="24"/>
              </w:rPr>
              <w:t>Commercial 3500-psi</w:t>
            </w:r>
          </w:p>
        </w:tc>
        <w:tc>
          <w:tcPr>
            <w:tcW w:w="1270" w:type="dxa"/>
            <w:vAlign w:val="center"/>
          </w:tcPr>
          <w:p w14:paraId="511701CF" w14:textId="77777777" w:rsidR="00897849" w:rsidRDefault="00897849" w:rsidP="00C95211">
            <w:pPr>
              <w:jc w:val="center"/>
              <w:rPr>
                <w:rFonts w:cs="Times New Roman"/>
                <w:szCs w:val="24"/>
              </w:rPr>
            </w:pPr>
            <w:r>
              <w:rPr>
                <w:rFonts w:cs="Times New Roman"/>
                <w:szCs w:val="24"/>
              </w:rPr>
              <w:t>480</w:t>
            </w:r>
          </w:p>
        </w:tc>
        <w:tc>
          <w:tcPr>
            <w:tcW w:w="901" w:type="dxa"/>
            <w:vAlign w:val="center"/>
          </w:tcPr>
          <w:p w14:paraId="7AAD5510" w14:textId="77777777" w:rsidR="00897849" w:rsidRDefault="00897849" w:rsidP="00C95211">
            <w:pPr>
              <w:jc w:val="center"/>
              <w:rPr>
                <w:rFonts w:cs="Times New Roman"/>
                <w:szCs w:val="24"/>
              </w:rPr>
            </w:pPr>
            <w:r>
              <w:rPr>
                <w:rFonts w:cs="Times New Roman"/>
                <w:szCs w:val="24"/>
              </w:rPr>
              <w:t>0.52</w:t>
            </w:r>
          </w:p>
        </w:tc>
        <w:tc>
          <w:tcPr>
            <w:tcW w:w="3775" w:type="dxa"/>
            <w:vAlign w:val="center"/>
          </w:tcPr>
          <w:p w14:paraId="66A5321C" w14:textId="478F0F7F" w:rsidR="00897849" w:rsidRDefault="00897849" w:rsidP="00897849">
            <w:pPr>
              <w:rPr>
                <w:rFonts w:cs="Times New Roman"/>
                <w:szCs w:val="24"/>
              </w:rPr>
            </w:pPr>
            <w:r>
              <w:rPr>
                <w:rFonts w:cs="Times New Roman"/>
                <w:szCs w:val="24"/>
              </w:rPr>
              <w:t>Lower end of  commercial spectrum</w:t>
            </w:r>
          </w:p>
        </w:tc>
      </w:tr>
      <w:tr w:rsidR="00897849" w14:paraId="6D20CC9D" w14:textId="77777777" w:rsidTr="00A74562">
        <w:tc>
          <w:tcPr>
            <w:tcW w:w="3404" w:type="dxa"/>
            <w:vAlign w:val="center"/>
          </w:tcPr>
          <w:p w14:paraId="5445DB85" w14:textId="21589954" w:rsidR="00897849" w:rsidRDefault="00897849" w:rsidP="00897849">
            <w:pPr>
              <w:rPr>
                <w:rFonts w:cs="Times New Roman"/>
                <w:szCs w:val="24"/>
              </w:rPr>
            </w:pPr>
            <w:r>
              <w:rPr>
                <w:rFonts w:cs="Times New Roman"/>
                <w:szCs w:val="24"/>
              </w:rPr>
              <w:t>Commercial 3500-psi with Penetrating Sealer</w:t>
            </w:r>
          </w:p>
        </w:tc>
        <w:tc>
          <w:tcPr>
            <w:tcW w:w="1270" w:type="dxa"/>
            <w:vAlign w:val="center"/>
          </w:tcPr>
          <w:p w14:paraId="1703561C" w14:textId="77777777" w:rsidR="00897849" w:rsidRDefault="00897849" w:rsidP="00C95211">
            <w:pPr>
              <w:jc w:val="center"/>
              <w:rPr>
                <w:rFonts w:cs="Times New Roman"/>
                <w:szCs w:val="24"/>
              </w:rPr>
            </w:pPr>
            <w:r>
              <w:rPr>
                <w:rFonts w:cs="Times New Roman"/>
                <w:szCs w:val="24"/>
              </w:rPr>
              <w:t>480</w:t>
            </w:r>
          </w:p>
        </w:tc>
        <w:tc>
          <w:tcPr>
            <w:tcW w:w="901" w:type="dxa"/>
            <w:vAlign w:val="center"/>
          </w:tcPr>
          <w:p w14:paraId="760B2D03" w14:textId="77777777" w:rsidR="00897849" w:rsidRDefault="00897849" w:rsidP="00C95211">
            <w:pPr>
              <w:jc w:val="center"/>
              <w:rPr>
                <w:rFonts w:cs="Times New Roman"/>
                <w:szCs w:val="24"/>
              </w:rPr>
            </w:pPr>
            <w:r>
              <w:rPr>
                <w:rFonts w:cs="Times New Roman"/>
                <w:szCs w:val="24"/>
              </w:rPr>
              <w:t>0.52</w:t>
            </w:r>
          </w:p>
        </w:tc>
        <w:tc>
          <w:tcPr>
            <w:tcW w:w="3775" w:type="dxa"/>
            <w:vAlign w:val="center"/>
          </w:tcPr>
          <w:p w14:paraId="25CAB8D0" w14:textId="7F94A601" w:rsidR="00897849" w:rsidRDefault="00897849" w:rsidP="00C95211">
            <w:pPr>
              <w:rPr>
                <w:rFonts w:cs="Times New Roman"/>
                <w:szCs w:val="24"/>
              </w:rPr>
            </w:pPr>
            <w:r>
              <w:rPr>
                <w:rFonts w:cs="Times New Roman"/>
                <w:szCs w:val="24"/>
              </w:rPr>
              <w:t>Effect of penetrating sealer</w:t>
            </w:r>
          </w:p>
        </w:tc>
      </w:tr>
      <w:tr w:rsidR="00897849" w14:paraId="57866677" w14:textId="77777777" w:rsidTr="00A74562">
        <w:tc>
          <w:tcPr>
            <w:tcW w:w="3404" w:type="dxa"/>
            <w:vAlign w:val="center"/>
          </w:tcPr>
          <w:p w14:paraId="1E56A710" w14:textId="0538E645" w:rsidR="00897849" w:rsidRDefault="00897849" w:rsidP="00897849">
            <w:pPr>
              <w:rPr>
                <w:rFonts w:cs="Times New Roman"/>
                <w:szCs w:val="24"/>
              </w:rPr>
            </w:pPr>
            <w:r>
              <w:rPr>
                <w:rFonts w:cs="Times New Roman"/>
                <w:szCs w:val="24"/>
              </w:rPr>
              <w:t>Commercial 4000-psi</w:t>
            </w:r>
          </w:p>
        </w:tc>
        <w:tc>
          <w:tcPr>
            <w:tcW w:w="1270" w:type="dxa"/>
            <w:vAlign w:val="center"/>
          </w:tcPr>
          <w:p w14:paraId="7D53C662" w14:textId="77777777" w:rsidR="00897849" w:rsidRDefault="00897849" w:rsidP="00C95211">
            <w:pPr>
              <w:jc w:val="center"/>
              <w:rPr>
                <w:rFonts w:cs="Times New Roman"/>
                <w:szCs w:val="24"/>
              </w:rPr>
            </w:pPr>
            <w:r>
              <w:rPr>
                <w:rFonts w:cs="Times New Roman"/>
                <w:szCs w:val="24"/>
              </w:rPr>
              <w:t>500</w:t>
            </w:r>
          </w:p>
        </w:tc>
        <w:tc>
          <w:tcPr>
            <w:tcW w:w="901" w:type="dxa"/>
            <w:vAlign w:val="center"/>
          </w:tcPr>
          <w:p w14:paraId="11EE98F0" w14:textId="77777777" w:rsidR="00897849" w:rsidRDefault="00897849" w:rsidP="00C95211">
            <w:pPr>
              <w:jc w:val="center"/>
              <w:rPr>
                <w:rFonts w:cs="Times New Roman"/>
                <w:szCs w:val="24"/>
              </w:rPr>
            </w:pPr>
            <w:r>
              <w:rPr>
                <w:rFonts w:cs="Times New Roman"/>
                <w:szCs w:val="24"/>
              </w:rPr>
              <w:t>0.49</w:t>
            </w:r>
          </w:p>
        </w:tc>
        <w:tc>
          <w:tcPr>
            <w:tcW w:w="3775" w:type="dxa"/>
            <w:vAlign w:val="center"/>
          </w:tcPr>
          <w:p w14:paraId="096DE211" w14:textId="46C6C480" w:rsidR="00897849" w:rsidRDefault="00897849" w:rsidP="00C95211">
            <w:pPr>
              <w:rPr>
                <w:rFonts w:cs="Times New Roman"/>
                <w:szCs w:val="24"/>
              </w:rPr>
            </w:pPr>
            <w:r>
              <w:rPr>
                <w:rFonts w:cs="Times New Roman"/>
                <w:szCs w:val="24"/>
              </w:rPr>
              <w:t>Middle of  commercial spectrum</w:t>
            </w:r>
          </w:p>
        </w:tc>
      </w:tr>
      <w:tr w:rsidR="00897849" w14:paraId="416449C3" w14:textId="77777777" w:rsidTr="00A74562">
        <w:tc>
          <w:tcPr>
            <w:tcW w:w="3404" w:type="dxa"/>
            <w:vAlign w:val="center"/>
          </w:tcPr>
          <w:p w14:paraId="5A15B739" w14:textId="2E13F491" w:rsidR="00897849" w:rsidRDefault="00897849" w:rsidP="003E5AFE">
            <w:pPr>
              <w:rPr>
                <w:rFonts w:cs="Times New Roman"/>
                <w:szCs w:val="24"/>
              </w:rPr>
            </w:pPr>
            <w:r>
              <w:rPr>
                <w:rFonts w:cs="Times New Roman"/>
                <w:szCs w:val="24"/>
              </w:rPr>
              <w:t>Commercial A</w:t>
            </w:r>
            <w:r w:rsidR="003E5AFE">
              <w:rPr>
                <w:rFonts w:cs="Times New Roman"/>
                <w:szCs w:val="24"/>
              </w:rPr>
              <w:t>CI 332</w:t>
            </w:r>
          </w:p>
        </w:tc>
        <w:tc>
          <w:tcPr>
            <w:tcW w:w="1270" w:type="dxa"/>
            <w:vAlign w:val="center"/>
          </w:tcPr>
          <w:p w14:paraId="0E22F74D" w14:textId="77777777" w:rsidR="00897849" w:rsidRDefault="00897849" w:rsidP="00C95211">
            <w:pPr>
              <w:jc w:val="center"/>
              <w:rPr>
                <w:rFonts w:cs="Times New Roman"/>
                <w:szCs w:val="24"/>
              </w:rPr>
            </w:pPr>
            <w:r>
              <w:rPr>
                <w:rFonts w:cs="Times New Roman"/>
                <w:szCs w:val="24"/>
              </w:rPr>
              <w:t>564</w:t>
            </w:r>
          </w:p>
        </w:tc>
        <w:tc>
          <w:tcPr>
            <w:tcW w:w="901" w:type="dxa"/>
            <w:vAlign w:val="center"/>
          </w:tcPr>
          <w:p w14:paraId="6E760688" w14:textId="77777777" w:rsidR="00897849" w:rsidRDefault="00897849" w:rsidP="00C95211">
            <w:pPr>
              <w:jc w:val="center"/>
              <w:rPr>
                <w:rFonts w:cs="Times New Roman"/>
                <w:szCs w:val="24"/>
              </w:rPr>
            </w:pPr>
            <w:r>
              <w:rPr>
                <w:rFonts w:cs="Times New Roman"/>
                <w:szCs w:val="24"/>
              </w:rPr>
              <w:t>0.44</w:t>
            </w:r>
          </w:p>
        </w:tc>
        <w:tc>
          <w:tcPr>
            <w:tcW w:w="3775" w:type="dxa"/>
            <w:vAlign w:val="center"/>
          </w:tcPr>
          <w:p w14:paraId="40E58D23" w14:textId="76E663EE" w:rsidR="00897849" w:rsidRDefault="00897849" w:rsidP="00897849">
            <w:pPr>
              <w:rPr>
                <w:rFonts w:cs="Times New Roman"/>
                <w:szCs w:val="24"/>
              </w:rPr>
            </w:pPr>
            <w:r>
              <w:rPr>
                <w:rFonts w:cs="Times New Roman"/>
                <w:szCs w:val="24"/>
              </w:rPr>
              <w:t>Upper end of  commercial spectrum</w:t>
            </w:r>
          </w:p>
        </w:tc>
      </w:tr>
      <w:tr w:rsidR="00897849" w14:paraId="26188F33" w14:textId="77777777" w:rsidTr="00A74562">
        <w:tc>
          <w:tcPr>
            <w:tcW w:w="3404" w:type="dxa"/>
            <w:vAlign w:val="center"/>
          </w:tcPr>
          <w:p w14:paraId="3F6E93B5" w14:textId="1EB3B139" w:rsidR="00897849" w:rsidRDefault="00897849" w:rsidP="00897849">
            <w:pPr>
              <w:rPr>
                <w:rFonts w:cs="Times New Roman"/>
                <w:szCs w:val="24"/>
              </w:rPr>
            </w:pPr>
            <w:r>
              <w:rPr>
                <w:rFonts w:cs="Times New Roman"/>
                <w:szCs w:val="24"/>
              </w:rPr>
              <w:t>CRED Level 1</w:t>
            </w:r>
          </w:p>
        </w:tc>
        <w:tc>
          <w:tcPr>
            <w:tcW w:w="1270" w:type="dxa"/>
            <w:vAlign w:val="center"/>
          </w:tcPr>
          <w:p w14:paraId="102566BE" w14:textId="77777777" w:rsidR="00897849" w:rsidRDefault="00897849" w:rsidP="00C95211">
            <w:pPr>
              <w:jc w:val="center"/>
              <w:rPr>
                <w:rFonts w:cs="Times New Roman"/>
                <w:szCs w:val="24"/>
              </w:rPr>
            </w:pPr>
            <w:r>
              <w:rPr>
                <w:rFonts w:cs="Times New Roman"/>
                <w:szCs w:val="24"/>
              </w:rPr>
              <w:t>520</w:t>
            </w:r>
          </w:p>
        </w:tc>
        <w:tc>
          <w:tcPr>
            <w:tcW w:w="901" w:type="dxa"/>
            <w:vAlign w:val="center"/>
          </w:tcPr>
          <w:p w14:paraId="05E32E4A" w14:textId="77777777" w:rsidR="00897849" w:rsidRDefault="00897849" w:rsidP="00C95211">
            <w:pPr>
              <w:jc w:val="center"/>
              <w:rPr>
                <w:rFonts w:cs="Times New Roman"/>
                <w:szCs w:val="24"/>
              </w:rPr>
            </w:pPr>
            <w:r>
              <w:rPr>
                <w:rFonts w:cs="Times New Roman"/>
                <w:szCs w:val="24"/>
              </w:rPr>
              <w:t>0.39</w:t>
            </w:r>
          </w:p>
        </w:tc>
        <w:tc>
          <w:tcPr>
            <w:tcW w:w="3775" w:type="dxa"/>
            <w:vAlign w:val="center"/>
          </w:tcPr>
          <w:p w14:paraId="77738740" w14:textId="0726176B" w:rsidR="00897849" w:rsidRDefault="00897849" w:rsidP="001101FB">
            <w:pPr>
              <w:rPr>
                <w:rFonts w:cs="Times New Roman"/>
                <w:szCs w:val="24"/>
              </w:rPr>
            </w:pPr>
            <w:r>
              <w:rPr>
                <w:rFonts w:cs="Times New Roman"/>
                <w:szCs w:val="24"/>
              </w:rPr>
              <w:t xml:space="preserve">Effect of Low </w:t>
            </w:r>
            <w:r w:rsidR="001101FB">
              <w:rPr>
                <w:rFonts w:cs="Times New Roman"/>
                <w:szCs w:val="24"/>
              </w:rPr>
              <w:t>Chloride Permeability</w:t>
            </w:r>
          </w:p>
        </w:tc>
      </w:tr>
      <w:tr w:rsidR="00897849" w14:paraId="76E80E2D" w14:textId="77777777" w:rsidTr="00A74562">
        <w:tc>
          <w:tcPr>
            <w:tcW w:w="3404" w:type="dxa"/>
            <w:vAlign w:val="center"/>
          </w:tcPr>
          <w:p w14:paraId="173A4F34" w14:textId="5B0A087B" w:rsidR="00897849" w:rsidRDefault="00897849" w:rsidP="00897849">
            <w:pPr>
              <w:rPr>
                <w:rFonts w:cs="Times New Roman"/>
                <w:szCs w:val="24"/>
              </w:rPr>
            </w:pPr>
            <w:r>
              <w:rPr>
                <w:rFonts w:cs="Times New Roman"/>
                <w:szCs w:val="24"/>
              </w:rPr>
              <w:t>CRED Level 2</w:t>
            </w:r>
          </w:p>
        </w:tc>
        <w:tc>
          <w:tcPr>
            <w:tcW w:w="1270" w:type="dxa"/>
            <w:vAlign w:val="center"/>
          </w:tcPr>
          <w:p w14:paraId="32FD2FCB" w14:textId="77777777" w:rsidR="00897849" w:rsidRDefault="00897849" w:rsidP="00C95211">
            <w:pPr>
              <w:jc w:val="center"/>
              <w:rPr>
                <w:rFonts w:cs="Times New Roman"/>
                <w:szCs w:val="24"/>
              </w:rPr>
            </w:pPr>
            <w:r>
              <w:rPr>
                <w:rFonts w:cs="Times New Roman"/>
                <w:szCs w:val="24"/>
              </w:rPr>
              <w:t>520</w:t>
            </w:r>
          </w:p>
        </w:tc>
        <w:tc>
          <w:tcPr>
            <w:tcW w:w="901" w:type="dxa"/>
            <w:vAlign w:val="center"/>
          </w:tcPr>
          <w:p w14:paraId="361F5789" w14:textId="77777777" w:rsidR="00897849" w:rsidRDefault="00897849" w:rsidP="00C95211">
            <w:pPr>
              <w:jc w:val="center"/>
              <w:rPr>
                <w:rFonts w:cs="Times New Roman"/>
                <w:szCs w:val="24"/>
              </w:rPr>
            </w:pPr>
            <w:r>
              <w:rPr>
                <w:rFonts w:cs="Times New Roman"/>
                <w:szCs w:val="24"/>
              </w:rPr>
              <w:t>0.39</w:t>
            </w:r>
          </w:p>
        </w:tc>
        <w:tc>
          <w:tcPr>
            <w:tcW w:w="3775" w:type="dxa"/>
            <w:vAlign w:val="center"/>
          </w:tcPr>
          <w:p w14:paraId="6B6E05F9" w14:textId="04432BB2" w:rsidR="00897849" w:rsidRDefault="00897849" w:rsidP="001101FB">
            <w:pPr>
              <w:rPr>
                <w:rFonts w:cs="Times New Roman"/>
                <w:szCs w:val="24"/>
              </w:rPr>
            </w:pPr>
            <w:r>
              <w:rPr>
                <w:rFonts w:cs="Times New Roman"/>
                <w:szCs w:val="24"/>
              </w:rPr>
              <w:t xml:space="preserve">Effect of Very Low </w:t>
            </w:r>
            <w:r w:rsidR="001101FB">
              <w:rPr>
                <w:rFonts w:cs="Times New Roman"/>
                <w:szCs w:val="24"/>
              </w:rPr>
              <w:t>Chloride Permeability</w:t>
            </w:r>
          </w:p>
        </w:tc>
      </w:tr>
    </w:tbl>
    <w:p w14:paraId="3F74C3C4" w14:textId="77777777" w:rsidR="00897849" w:rsidRDefault="00897849" w:rsidP="00897849">
      <w:pPr>
        <w:rPr>
          <w:rFonts w:cs="Times New Roman"/>
          <w:szCs w:val="24"/>
        </w:rPr>
      </w:pPr>
    </w:p>
    <w:p w14:paraId="6AE960E3" w14:textId="77777777" w:rsidR="005F7342" w:rsidRDefault="005F7342">
      <w:pPr>
        <w:rPr>
          <w:rFonts w:cs="Times New Roman"/>
          <w:b/>
          <w:szCs w:val="24"/>
        </w:rPr>
      </w:pPr>
      <w:r>
        <w:rPr>
          <w:rFonts w:cs="Times New Roman"/>
          <w:b/>
          <w:szCs w:val="24"/>
        </w:rPr>
        <w:br w:type="page"/>
      </w:r>
    </w:p>
    <w:p w14:paraId="0EE7F026" w14:textId="411ECF49" w:rsidR="00245840" w:rsidRDefault="00245840" w:rsidP="00BC0098">
      <w:pPr>
        <w:jc w:val="center"/>
        <w:rPr>
          <w:rFonts w:cs="Times New Roman"/>
          <w:b/>
          <w:szCs w:val="24"/>
        </w:rPr>
      </w:pPr>
      <w:r w:rsidRPr="00A960AA">
        <w:rPr>
          <w:rFonts w:cs="Times New Roman"/>
          <w:b/>
          <w:szCs w:val="24"/>
        </w:rPr>
        <w:lastRenderedPageBreak/>
        <w:t xml:space="preserve">Table </w:t>
      </w:r>
      <w:r w:rsidR="00353C42">
        <w:rPr>
          <w:rFonts w:cs="Times New Roman"/>
          <w:b/>
          <w:szCs w:val="24"/>
        </w:rPr>
        <w:t>4</w:t>
      </w:r>
      <w:r w:rsidR="00A96558">
        <w:rPr>
          <w:rFonts w:cs="Times New Roman"/>
          <w:b/>
          <w:szCs w:val="24"/>
        </w:rPr>
        <w:t>:</w:t>
      </w:r>
      <w:r w:rsidRPr="00A960AA">
        <w:rPr>
          <w:rFonts w:cs="Times New Roman"/>
          <w:b/>
          <w:szCs w:val="24"/>
        </w:rPr>
        <w:t xml:space="preserve"> </w:t>
      </w:r>
      <w:r>
        <w:rPr>
          <w:rFonts w:cs="Times New Roman"/>
          <w:b/>
          <w:szCs w:val="24"/>
        </w:rPr>
        <w:t xml:space="preserve">TCA Study </w:t>
      </w:r>
      <w:r w:rsidRPr="00A960AA">
        <w:rPr>
          <w:rFonts w:cs="Times New Roman"/>
          <w:b/>
          <w:szCs w:val="24"/>
        </w:rPr>
        <w:t xml:space="preserve">Durability </w:t>
      </w:r>
      <w:r>
        <w:rPr>
          <w:rFonts w:cs="Times New Roman"/>
          <w:b/>
          <w:szCs w:val="24"/>
        </w:rPr>
        <w:t>Evaluation Mixtures</w:t>
      </w:r>
    </w:p>
    <w:p w14:paraId="2D8875DE" w14:textId="77777777" w:rsidR="008F1045" w:rsidRDefault="008F1045" w:rsidP="008F1045">
      <w:pPr>
        <w:rPr>
          <w:iCs/>
        </w:rPr>
      </w:pPr>
    </w:p>
    <w:tbl>
      <w:tblPr>
        <w:tblStyle w:val="TableGrid"/>
        <w:tblW w:w="0" w:type="auto"/>
        <w:tblLook w:val="04A0" w:firstRow="1" w:lastRow="0" w:firstColumn="1" w:lastColumn="0" w:noHBand="0" w:noVBand="1"/>
      </w:tblPr>
      <w:tblGrid>
        <w:gridCol w:w="2875"/>
        <w:gridCol w:w="1440"/>
        <w:gridCol w:w="1440"/>
        <w:gridCol w:w="1440"/>
        <w:gridCol w:w="1080"/>
        <w:gridCol w:w="1075"/>
      </w:tblGrid>
      <w:tr w:rsidR="008F1045" w14:paraId="4758FDBC" w14:textId="77777777" w:rsidTr="00A74562">
        <w:tc>
          <w:tcPr>
            <w:tcW w:w="2875" w:type="dxa"/>
            <w:vAlign w:val="center"/>
          </w:tcPr>
          <w:p w14:paraId="671E894E" w14:textId="77777777" w:rsidR="008F1045" w:rsidRDefault="008F1045" w:rsidP="00245840">
            <w:pPr>
              <w:rPr>
                <w:iCs/>
              </w:rPr>
            </w:pPr>
            <w:r w:rsidRPr="004F586B">
              <w:rPr>
                <w:rFonts w:cs="Times New Roman"/>
                <w:szCs w:val="24"/>
              </w:rPr>
              <w:t>Materials</w:t>
            </w:r>
          </w:p>
        </w:tc>
        <w:tc>
          <w:tcPr>
            <w:tcW w:w="1440" w:type="dxa"/>
            <w:vAlign w:val="center"/>
          </w:tcPr>
          <w:p w14:paraId="1986765D" w14:textId="77777777" w:rsidR="008F1045" w:rsidRDefault="008F1045" w:rsidP="00245840">
            <w:pPr>
              <w:jc w:val="center"/>
              <w:rPr>
                <w:iCs/>
              </w:rPr>
            </w:pPr>
            <w:r>
              <w:t>Commercial 3500-psi</w:t>
            </w:r>
          </w:p>
        </w:tc>
        <w:tc>
          <w:tcPr>
            <w:tcW w:w="1440" w:type="dxa"/>
            <w:vAlign w:val="center"/>
          </w:tcPr>
          <w:p w14:paraId="56779F62" w14:textId="77777777" w:rsidR="008F1045" w:rsidRDefault="008F1045" w:rsidP="00245840">
            <w:pPr>
              <w:jc w:val="center"/>
              <w:rPr>
                <w:iCs/>
              </w:rPr>
            </w:pPr>
            <w:r>
              <w:t>Commercial 4000-psi</w:t>
            </w:r>
          </w:p>
        </w:tc>
        <w:tc>
          <w:tcPr>
            <w:tcW w:w="1440" w:type="dxa"/>
            <w:vAlign w:val="center"/>
          </w:tcPr>
          <w:p w14:paraId="462A4506" w14:textId="3C00CF50" w:rsidR="008F1045" w:rsidRDefault="008F1045" w:rsidP="002652D3">
            <w:pPr>
              <w:jc w:val="center"/>
              <w:rPr>
                <w:iCs/>
              </w:rPr>
            </w:pPr>
            <w:r>
              <w:t xml:space="preserve">Commercial ACI 332 </w:t>
            </w:r>
          </w:p>
        </w:tc>
        <w:tc>
          <w:tcPr>
            <w:tcW w:w="1080" w:type="dxa"/>
            <w:vAlign w:val="center"/>
          </w:tcPr>
          <w:p w14:paraId="5EA6C986" w14:textId="77777777" w:rsidR="008F1045" w:rsidRDefault="008F1045" w:rsidP="00245840">
            <w:pPr>
              <w:jc w:val="center"/>
              <w:rPr>
                <w:iCs/>
              </w:rPr>
            </w:pPr>
            <w:r>
              <w:t>CRED Level 1</w:t>
            </w:r>
          </w:p>
        </w:tc>
        <w:tc>
          <w:tcPr>
            <w:tcW w:w="1075" w:type="dxa"/>
            <w:vAlign w:val="center"/>
          </w:tcPr>
          <w:p w14:paraId="3F8E0B6C" w14:textId="77777777" w:rsidR="008F1045" w:rsidRDefault="008F1045" w:rsidP="00245840">
            <w:pPr>
              <w:jc w:val="center"/>
              <w:rPr>
                <w:iCs/>
              </w:rPr>
            </w:pPr>
            <w:r>
              <w:t>CRED Level 2</w:t>
            </w:r>
          </w:p>
        </w:tc>
      </w:tr>
      <w:tr w:rsidR="008F1045" w14:paraId="4BC87C93" w14:textId="77777777" w:rsidTr="00A74562">
        <w:tc>
          <w:tcPr>
            <w:tcW w:w="2875" w:type="dxa"/>
            <w:vAlign w:val="center"/>
          </w:tcPr>
          <w:p w14:paraId="3C0AE46C" w14:textId="77777777" w:rsidR="008F1045" w:rsidRDefault="008F1045" w:rsidP="00245840">
            <w:pPr>
              <w:rPr>
                <w:iCs/>
              </w:rPr>
            </w:pPr>
            <w:r w:rsidRPr="001A6615">
              <w:rPr>
                <w:rFonts w:cs="Times New Roman"/>
                <w:szCs w:val="24"/>
              </w:rPr>
              <w:t>Type I</w:t>
            </w:r>
            <w:r>
              <w:rPr>
                <w:rFonts w:cs="Times New Roman"/>
                <w:szCs w:val="24"/>
              </w:rPr>
              <w:t>/II</w:t>
            </w:r>
            <w:r w:rsidRPr="004F586B">
              <w:rPr>
                <w:rFonts w:cs="Times New Roman"/>
                <w:szCs w:val="24"/>
              </w:rPr>
              <w:t xml:space="preserve"> PC, (</w:t>
            </w:r>
            <w:proofErr w:type="spellStart"/>
            <w:r w:rsidRPr="004F586B">
              <w:rPr>
                <w:rFonts w:cs="Times New Roman"/>
                <w:szCs w:val="24"/>
              </w:rPr>
              <w:t>lbs</w:t>
            </w:r>
            <w:proofErr w:type="spellEnd"/>
            <w:r w:rsidRPr="004F586B">
              <w:rPr>
                <w:rFonts w:cs="Times New Roman"/>
                <w:szCs w:val="24"/>
              </w:rPr>
              <w:t>/CY)</w:t>
            </w:r>
          </w:p>
        </w:tc>
        <w:tc>
          <w:tcPr>
            <w:tcW w:w="1440" w:type="dxa"/>
            <w:vAlign w:val="center"/>
          </w:tcPr>
          <w:p w14:paraId="08E9D5E2" w14:textId="77777777" w:rsidR="008F1045" w:rsidRDefault="008F1045" w:rsidP="00245840">
            <w:pPr>
              <w:jc w:val="center"/>
              <w:rPr>
                <w:iCs/>
              </w:rPr>
            </w:pPr>
            <w:r>
              <w:t>375</w:t>
            </w:r>
          </w:p>
        </w:tc>
        <w:tc>
          <w:tcPr>
            <w:tcW w:w="1440" w:type="dxa"/>
            <w:vAlign w:val="center"/>
          </w:tcPr>
          <w:p w14:paraId="0DBEFFFE" w14:textId="77777777" w:rsidR="008F1045" w:rsidRDefault="008F1045" w:rsidP="00245840">
            <w:pPr>
              <w:jc w:val="center"/>
              <w:rPr>
                <w:iCs/>
              </w:rPr>
            </w:pPr>
            <w:r>
              <w:t>398</w:t>
            </w:r>
          </w:p>
        </w:tc>
        <w:tc>
          <w:tcPr>
            <w:tcW w:w="1440" w:type="dxa"/>
            <w:vAlign w:val="center"/>
          </w:tcPr>
          <w:p w14:paraId="736F7249" w14:textId="77777777" w:rsidR="008F1045" w:rsidRDefault="008F1045" w:rsidP="00245840">
            <w:pPr>
              <w:jc w:val="center"/>
              <w:rPr>
                <w:iCs/>
              </w:rPr>
            </w:pPr>
            <w:r>
              <w:t>451</w:t>
            </w:r>
          </w:p>
        </w:tc>
        <w:tc>
          <w:tcPr>
            <w:tcW w:w="1080" w:type="dxa"/>
            <w:vAlign w:val="center"/>
          </w:tcPr>
          <w:p w14:paraId="15805182" w14:textId="77777777" w:rsidR="008F1045" w:rsidRDefault="008F1045" w:rsidP="00245840">
            <w:pPr>
              <w:jc w:val="center"/>
              <w:rPr>
                <w:iCs/>
              </w:rPr>
            </w:pPr>
            <w:r>
              <w:t>312</w:t>
            </w:r>
          </w:p>
        </w:tc>
        <w:tc>
          <w:tcPr>
            <w:tcW w:w="1075" w:type="dxa"/>
            <w:vAlign w:val="center"/>
          </w:tcPr>
          <w:p w14:paraId="76C3ACC8" w14:textId="77777777" w:rsidR="008F1045" w:rsidRDefault="008F1045" w:rsidP="00245840">
            <w:pPr>
              <w:jc w:val="center"/>
              <w:rPr>
                <w:iCs/>
              </w:rPr>
            </w:pPr>
            <w:r>
              <w:t>260</w:t>
            </w:r>
          </w:p>
        </w:tc>
      </w:tr>
      <w:tr w:rsidR="008F1045" w14:paraId="40E9C658" w14:textId="77777777" w:rsidTr="00A74562">
        <w:tc>
          <w:tcPr>
            <w:tcW w:w="2875" w:type="dxa"/>
            <w:vAlign w:val="center"/>
          </w:tcPr>
          <w:p w14:paraId="6560006C" w14:textId="77777777" w:rsidR="008F1045" w:rsidRDefault="008F1045" w:rsidP="00245840">
            <w:pPr>
              <w:rPr>
                <w:iCs/>
              </w:rPr>
            </w:pPr>
            <w:r>
              <w:rPr>
                <w:rFonts w:cs="Times New Roman"/>
                <w:szCs w:val="24"/>
              </w:rPr>
              <w:t>Grade 100 Slag</w:t>
            </w:r>
            <w:r w:rsidRPr="004F586B">
              <w:rPr>
                <w:rFonts w:cs="Times New Roman"/>
                <w:szCs w:val="24"/>
              </w:rPr>
              <w:t>, (</w:t>
            </w:r>
            <w:proofErr w:type="spellStart"/>
            <w:r w:rsidRPr="004F586B">
              <w:rPr>
                <w:rFonts w:cs="Times New Roman"/>
                <w:szCs w:val="24"/>
              </w:rPr>
              <w:t>lbs</w:t>
            </w:r>
            <w:proofErr w:type="spellEnd"/>
            <w:r w:rsidRPr="004F586B">
              <w:rPr>
                <w:rFonts w:cs="Times New Roman"/>
                <w:szCs w:val="24"/>
              </w:rPr>
              <w:t>/CY)</w:t>
            </w:r>
          </w:p>
        </w:tc>
        <w:tc>
          <w:tcPr>
            <w:tcW w:w="1440" w:type="dxa"/>
            <w:vAlign w:val="center"/>
          </w:tcPr>
          <w:p w14:paraId="2EFD1417" w14:textId="77777777" w:rsidR="008F1045" w:rsidRDefault="008F1045" w:rsidP="00245840">
            <w:pPr>
              <w:jc w:val="center"/>
              <w:rPr>
                <w:iCs/>
              </w:rPr>
            </w:pPr>
            <w:r>
              <w:t>0</w:t>
            </w:r>
          </w:p>
        </w:tc>
        <w:tc>
          <w:tcPr>
            <w:tcW w:w="1440" w:type="dxa"/>
            <w:vAlign w:val="center"/>
          </w:tcPr>
          <w:p w14:paraId="3DF87C90" w14:textId="77777777" w:rsidR="008F1045" w:rsidRDefault="008F1045" w:rsidP="00245840">
            <w:pPr>
              <w:jc w:val="center"/>
              <w:rPr>
                <w:iCs/>
              </w:rPr>
            </w:pPr>
            <w:r>
              <w:t>0</w:t>
            </w:r>
          </w:p>
        </w:tc>
        <w:tc>
          <w:tcPr>
            <w:tcW w:w="1440" w:type="dxa"/>
            <w:vAlign w:val="center"/>
          </w:tcPr>
          <w:p w14:paraId="00CF81B9" w14:textId="77777777" w:rsidR="008F1045" w:rsidRDefault="008F1045" w:rsidP="00245840">
            <w:pPr>
              <w:jc w:val="center"/>
              <w:rPr>
                <w:iCs/>
              </w:rPr>
            </w:pPr>
            <w:r>
              <w:t>0</w:t>
            </w:r>
          </w:p>
        </w:tc>
        <w:tc>
          <w:tcPr>
            <w:tcW w:w="1080" w:type="dxa"/>
            <w:vAlign w:val="center"/>
          </w:tcPr>
          <w:p w14:paraId="33B04EC7" w14:textId="77777777" w:rsidR="008F1045" w:rsidRDefault="008F1045" w:rsidP="00245840">
            <w:pPr>
              <w:jc w:val="center"/>
              <w:rPr>
                <w:iCs/>
              </w:rPr>
            </w:pPr>
            <w:r>
              <w:t>0</w:t>
            </w:r>
          </w:p>
        </w:tc>
        <w:tc>
          <w:tcPr>
            <w:tcW w:w="1075" w:type="dxa"/>
            <w:vAlign w:val="center"/>
          </w:tcPr>
          <w:p w14:paraId="0DCB0775" w14:textId="77777777" w:rsidR="008F1045" w:rsidRDefault="008F1045" w:rsidP="00245840">
            <w:pPr>
              <w:jc w:val="center"/>
              <w:rPr>
                <w:iCs/>
              </w:rPr>
            </w:pPr>
            <w:r>
              <w:t>260</w:t>
            </w:r>
          </w:p>
        </w:tc>
      </w:tr>
      <w:tr w:rsidR="008F1045" w14:paraId="1FCC95B3" w14:textId="77777777" w:rsidTr="00A74562">
        <w:tc>
          <w:tcPr>
            <w:tcW w:w="2875" w:type="dxa"/>
            <w:vAlign w:val="center"/>
          </w:tcPr>
          <w:p w14:paraId="636AEDF4" w14:textId="77777777" w:rsidR="008F1045" w:rsidRDefault="008F1045" w:rsidP="00245840">
            <w:pPr>
              <w:rPr>
                <w:iCs/>
              </w:rPr>
            </w:pPr>
            <w:r w:rsidRPr="004F586B">
              <w:rPr>
                <w:rFonts w:cs="Times New Roman"/>
                <w:szCs w:val="24"/>
              </w:rPr>
              <w:t>Class F Fly Ash, (</w:t>
            </w:r>
            <w:proofErr w:type="spellStart"/>
            <w:r w:rsidRPr="004F586B">
              <w:rPr>
                <w:rFonts w:cs="Times New Roman"/>
                <w:szCs w:val="24"/>
              </w:rPr>
              <w:t>lbs</w:t>
            </w:r>
            <w:proofErr w:type="spellEnd"/>
            <w:r w:rsidRPr="004F586B">
              <w:rPr>
                <w:rFonts w:cs="Times New Roman"/>
                <w:szCs w:val="24"/>
              </w:rPr>
              <w:t>/CY)</w:t>
            </w:r>
          </w:p>
        </w:tc>
        <w:tc>
          <w:tcPr>
            <w:tcW w:w="1440" w:type="dxa"/>
            <w:vAlign w:val="center"/>
          </w:tcPr>
          <w:p w14:paraId="183792D8" w14:textId="77777777" w:rsidR="008F1045" w:rsidRDefault="008F1045" w:rsidP="00245840">
            <w:pPr>
              <w:jc w:val="center"/>
              <w:rPr>
                <w:iCs/>
              </w:rPr>
            </w:pPr>
            <w:r>
              <w:t>0</w:t>
            </w:r>
          </w:p>
        </w:tc>
        <w:tc>
          <w:tcPr>
            <w:tcW w:w="1440" w:type="dxa"/>
            <w:vAlign w:val="center"/>
          </w:tcPr>
          <w:p w14:paraId="27091CD8" w14:textId="77777777" w:rsidR="008F1045" w:rsidRDefault="008F1045" w:rsidP="00245840">
            <w:pPr>
              <w:jc w:val="center"/>
              <w:rPr>
                <w:iCs/>
              </w:rPr>
            </w:pPr>
            <w:r>
              <w:t>0</w:t>
            </w:r>
          </w:p>
        </w:tc>
        <w:tc>
          <w:tcPr>
            <w:tcW w:w="1440" w:type="dxa"/>
            <w:vAlign w:val="center"/>
          </w:tcPr>
          <w:p w14:paraId="23A46309" w14:textId="77777777" w:rsidR="008F1045" w:rsidRDefault="008F1045" w:rsidP="00245840">
            <w:pPr>
              <w:jc w:val="center"/>
              <w:rPr>
                <w:iCs/>
              </w:rPr>
            </w:pPr>
            <w:r>
              <w:t>0</w:t>
            </w:r>
          </w:p>
        </w:tc>
        <w:tc>
          <w:tcPr>
            <w:tcW w:w="1080" w:type="dxa"/>
            <w:vAlign w:val="center"/>
          </w:tcPr>
          <w:p w14:paraId="74781E91" w14:textId="77777777" w:rsidR="008F1045" w:rsidRDefault="008F1045" w:rsidP="00245840">
            <w:pPr>
              <w:jc w:val="center"/>
              <w:rPr>
                <w:iCs/>
              </w:rPr>
            </w:pPr>
            <w:r>
              <w:t>187.2</w:t>
            </w:r>
          </w:p>
        </w:tc>
        <w:tc>
          <w:tcPr>
            <w:tcW w:w="1075" w:type="dxa"/>
            <w:vAlign w:val="center"/>
          </w:tcPr>
          <w:p w14:paraId="3F3999C3" w14:textId="77777777" w:rsidR="008F1045" w:rsidRDefault="008F1045" w:rsidP="00245840">
            <w:pPr>
              <w:jc w:val="center"/>
              <w:rPr>
                <w:iCs/>
              </w:rPr>
            </w:pPr>
            <w:r>
              <w:t>0</w:t>
            </w:r>
          </w:p>
        </w:tc>
      </w:tr>
      <w:tr w:rsidR="008F1045" w14:paraId="73C68322" w14:textId="77777777" w:rsidTr="00A74562">
        <w:tc>
          <w:tcPr>
            <w:tcW w:w="2875" w:type="dxa"/>
            <w:vAlign w:val="center"/>
          </w:tcPr>
          <w:p w14:paraId="0697AEED" w14:textId="77777777" w:rsidR="008F1045" w:rsidRPr="004F586B" w:rsidRDefault="008F1045" w:rsidP="00245840">
            <w:pPr>
              <w:rPr>
                <w:rFonts w:cs="Times New Roman"/>
                <w:szCs w:val="24"/>
              </w:rPr>
            </w:pPr>
            <w:r w:rsidRPr="004F586B">
              <w:rPr>
                <w:rFonts w:cs="Times New Roman"/>
                <w:szCs w:val="24"/>
              </w:rPr>
              <w:t xml:space="preserve">Class </w:t>
            </w:r>
            <w:r>
              <w:rPr>
                <w:rFonts w:cs="Times New Roman"/>
                <w:szCs w:val="24"/>
              </w:rPr>
              <w:t>C</w:t>
            </w:r>
            <w:r w:rsidRPr="004F586B">
              <w:rPr>
                <w:rFonts w:cs="Times New Roman"/>
                <w:szCs w:val="24"/>
              </w:rPr>
              <w:t xml:space="preserve"> Fly Ash, (</w:t>
            </w:r>
            <w:proofErr w:type="spellStart"/>
            <w:r w:rsidRPr="004F586B">
              <w:rPr>
                <w:rFonts w:cs="Times New Roman"/>
                <w:szCs w:val="24"/>
              </w:rPr>
              <w:t>lbs</w:t>
            </w:r>
            <w:proofErr w:type="spellEnd"/>
            <w:r w:rsidRPr="004F586B">
              <w:rPr>
                <w:rFonts w:cs="Times New Roman"/>
                <w:szCs w:val="24"/>
              </w:rPr>
              <w:t>/CY)</w:t>
            </w:r>
          </w:p>
        </w:tc>
        <w:tc>
          <w:tcPr>
            <w:tcW w:w="1440" w:type="dxa"/>
            <w:vAlign w:val="center"/>
          </w:tcPr>
          <w:p w14:paraId="041E64BC" w14:textId="77777777" w:rsidR="008F1045" w:rsidRDefault="008F1045" w:rsidP="00245840">
            <w:pPr>
              <w:jc w:val="center"/>
              <w:rPr>
                <w:iCs/>
              </w:rPr>
            </w:pPr>
            <w:r>
              <w:t>105</w:t>
            </w:r>
          </w:p>
        </w:tc>
        <w:tc>
          <w:tcPr>
            <w:tcW w:w="1440" w:type="dxa"/>
            <w:vAlign w:val="center"/>
          </w:tcPr>
          <w:p w14:paraId="1D0B4156" w14:textId="77777777" w:rsidR="008F1045" w:rsidRDefault="008F1045" w:rsidP="00245840">
            <w:pPr>
              <w:jc w:val="center"/>
              <w:rPr>
                <w:iCs/>
              </w:rPr>
            </w:pPr>
            <w:r>
              <w:t>112</w:t>
            </w:r>
          </w:p>
        </w:tc>
        <w:tc>
          <w:tcPr>
            <w:tcW w:w="1440" w:type="dxa"/>
            <w:vAlign w:val="center"/>
          </w:tcPr>
          <w:p w14:paraId="53D64D31" w14:textId="77777777" w:rsidR="008F1045" w:rsidRDefault="008F1045" w:rsidP="00245840">
            <w:pPr>
              <w:jc w:val="center"/>
              <w:rPr>
                <w:iCs/>
              </w:rPr>
            </w:pPr>
            <w:r>
              <w:t>113</w:t>
            </w:r>
          </w:p>
        </w:tc>
        <w:tc>
          <w:tcPr>
            <w:tcW w:w="1080" w:type="dxa"/>
            <w:vAlign w:val="center"/>
          </w:tcPr>
          <w:p w14:paraId="5F5C3F8B" w14:textId="77777777" w:rsidR="008F1045" w:rsidRDefault="008F1045" w:rsidP="00245840">
            <w:pPr>
              <w:jc w:val="center"/>
              <w:rPr>
                <w:iCs/>
              </w:rPr>
            </w:pPr>
            <w:r>
              <w:t>0</w:t>
            </w:r>
          </w:p>
        </w:tc>
        <w:tc>
          <w:tcPr>
            <w:tcW w:w="1075" w:type="dxa"/>
            <w:vAlign w:val="center"/>
          </w:tcPr>
          <w:p w14:paraId="70FEA32A" w14:textId="77777777" w:rsidR="008F1045" w:rsidRDefault="008F1045" w:rsidP="00245840">
            <w:pPr>
              <w:jc w:val="center"/>
              <w:rPr>
                <w:iCs/>
              </w:rPr>
            </w:pPr>
            <w:r>
              <w:t>0</w:t>
            </w:r>
          </w:p>
        </w:tc>
      </w:tr>
      <w:tr w:rsidR="008F1045" w14:paraId="286EA24D" w14:textId="77777777" w:rsidTr="00A74562">
        <w:tc>
          <w:tcPr>
            <w:tcW w:w="2875" w:type="dxa"/>
            <w:vAlign w:val="center"/>
          </w:tcPr>
          <w:p w14:paraId="21A19961" w14:textId="77777777" w:rsidR="008F1045" w:rsidRPr="004F586B" w:rsidRDefault="008F1045" w:rsidP="00245840">
            <w:pPr>
              <w:rPr>
                <w:rFonts w:cs="Times New Roman"/>
                <w:szCs w:val="24"/>
              </w:rPr>
            </w:pPr>
            <w:proofErr w:type="spellStart"/>
            <w:r>
              <w:rPr>
                <w:rFonts w:cs="Times New Roman"/>
                <w:szCs w:val="24"/>
              </w:rPr>
              <w:t>Metakaolin</w:t>
            </w:r>
            <w:proofErr w:type="spellEnd"/>
            <w:r>
              <w:rPr>
                <w:rFonts w:cs="Times New Roman"/>
                <w:szCs w:val="24"/>
              </w:rPr>
              <w:t xml:space="preserve">, </w:t>
            </w:r>
            <w:r w:rsidRPr="004F586B">
              <w:rPr>
                <w:rFonts w:cs="Times New Roman"/>
                <w:szCs w:val="24"/>
              </w:rPr>
              <w:t>(</w:t>
            </w:r>
            <w:proofErr w:type="spellStart"/>
            <w:r w:rsidRPr="004F586B">
              <w:rPr>
                <w:rFonts w:cs="Times New Roman"/>
                <w:szCs w:val="24"/>
              </w:rPr>
              <w:t>lbs</w:t>
            </w:r>
            <w:proofErr w:type="spellEnd"/>
            <w:r w:rsidRPr="004F586B">
              <w:rPr>
                <w:rFonts w:cs="Times New Roman"/>
                <w:szCs w:val="24"/>
              </w:rPr>
              <w:t>/CY)</w:t>
            </w:r>
          </w:p>
        </w:tc>
        <w:tc>
          <w:tcPr>
            <w:tcW w:w="1440" w:type="dxa"/>
            <w:vAlign w:val="center"/>
          </w:tcPr>
          <w:p w14:paraId="4F85D29D" w14:textId="77777777" w:rsidR="008F1045" w:rsidRDefault="008F1045" w:rsidP="00245840">
            <w:pPr>
              <w:jc w:val="center"/>
              <w:rPr>
                <w:iCs/>
              </w:rPr>
            </w:pPr>
            <w:r>
              <w:t>0</w:t>
            </w:r>
          </w:p>
        </w:tc>
        <w:tc>
          <w:tcPr>
            <w:tcW w:w="1440" w:type="dxa"/>
            <w:vAlign w:val="center"/>
          </w:tcPr>
          <w:p w14:paraId="5BEDA999" w14:textId="77777777" w:rsidR="008F1045" w:rsidRDefault="008F1045" w:rsidP="00245840">
            <w:pPr>
              <w:jc w:val="center"/>
              <w:rPr>
                <w:iCs/>
              </w:rPr>
            </w:pPr>
            <w:r>
              <w:t>0</w:t>
            </w:r>
          </w:p>
        </w:tc>
        <w:tc>
          <w:tcPr>
            <w:tcW w:w="1440" w:type="dxa"/>
            <w:vAlign w:val="center"/>
          </w:tcPr>
          <w:p w14:paraId="4790473F" w14:textId="77777777" w:rsidR="008F1045" w:rsidRDefault="008F1045" w:rsidP="00245840">
            <w:pPr>
              <w:jc w:val="center"/>
              <w:rPr>
                <w:iCs/>
              </w:rPr>
            </w:pPr>
            <w:r>
              <w:t>0</w:t>
            </w:r>
          </w:p>
        </w:tc>
        <w:tc>
          <w:tcPr>
            <w:tcW w:w="1080" w:type="dxa"/>
            <w:vAlign w:val="center"/>
          </w:tcPr>
          <w:p w14:paraId="050A0E9D" w14:textId="77777777" w:rsidR="008F1045" w:rsidRDefault="008F1045" w:rsidP="00245840">
            <w:pPr>
              <w:jc w:val="center"/>
              <w:rPr>
                <w:iCs/>
              </w:rPr>
            </w:pPr>
            <w:r>
              <w:t>20.8</w:t>
            </w:r>
          </w:p>
        </w:tc>
        <w:tc>
          <w:tcPr>
            <w:tcW w:w="1075" w:type="dxa"/>
            <w:vAlign w:val="center"/>
          </w:tcPr>
          <w:p w14:paraId="6DDF3E87" w14:textId="77777777" w:rsidR="008F1045" w:rsidRDefault="008F1045" w:rsidP="00245840">
            <w:pPr>
              <w:jc w:val="center"/>
              <w:rPr>
                <w:iCs/>
              </w:rPr>
            </w:pPr>
            <w:r>
              <w:t>0</w:t>
            </w:r>
          </w:p>
        </w:tc>
      </w:tr>
      <w:tr w:rsidR="008F1045" w14:paraId="6D07FFA3" w14:textId="77777777" w:rsidTr="00A74562">
        <w:tc>
          <w:tcPr>
            <w:tcW w:w="2875" w:type="dxa"/>
            <w:vAlign w:val="center"/>
          </w:tcPr>
          <w:p w14:paraId="3755351F" w14:textId="77777777" w:rsidR="008F1045" w:rsidRDefault="008F1045" w:rsidP="00245840">
            <w:pPr>
              <w:rPr>
                <w:iCs/>
              </w:rPr>
            </w:pPr>
            <w:r w:rsidRPr="004F586B">
              <w:rPr>
                <w:rFonts w:cs="Times New Roman"/>
                <w:szCs w:val="24"/>
              </w:rPr>
              <w:t xml:space="preserve">No. 57 Stone, (SSD </w:t>
            </w:r>
            <w:proofErr w:type="spellStart"/>
            <w:r w:rsidRPr="004F586B">
              <w:rPr>
                <w:rFonts w:cs="Times New Roman"/>
                <w:szCs w:val="24"/>
              </w:rPr>
              <w:t>lbs</w:t>
            </w:r>
            <w:proofErr w:type="spellEnd"/>
            <w:r w:rsidRPr="004F586B">
              <w:rPr>
                <w:rFonts w:cs="Times New Roman"/>
                <w:szCs w:val="24"/>
              </w:rPr>
              <w:t>/CY)</w:t>
            </w:r>
          </w:p>
        </w:tc>
        <w:tc>
          <w:tcPr>
            <w:tcW w:w="1440" w:type="dxa"/>
            <w:vAlign w:val="center"/>
          </w:tcPr>
          <w:p w14:paraId="5AE3B53C" w14:textId="77777777" w:rsidR="008F1045" w:rsidRDefault="008F1045" w:rsidP="00245840">
            <w:pPr>
              <w:jc w:val="center"/>
              <w:rPr>
                <w:iCs/>
              </w:rPr>
            </w:pPr>
            <w:r>
              <w:t>1816</w:t>
            </w:r>
          </w:p>
        </w:tc>
        <w:tc>
          <w:tcPr>
            <w:tcW w:w="1440" w:type="dxa"/>
            <w:vAlign w:val="center"/>
          </w:tcPr>
          <w:p w14:paraId="6CACA9DE" w14:textId="77777777" w:rsidR="008F1045" w:rsidRDefault="008F1045" w:rsidP="00245840">
            <w:pPr>
              <w:jc w:val="center"/>
              <w:rPr>
                <w:iCs/>
              </w:rPr>
            </w:pPr>
            <w:r>
              <w:t>1860</w:t>
            </w:r>
          </w:p>
        </w:tc>
        <w:tc>
          <w:tcPr>
            <w:tcW w:w="1440" w:type="dxa"/>
            <w:vAlign w:val="center"/>
          </w:tcPr>
          <w:p w14:paraId="36FD9925" w14:textId="77777777" w:rsidR="008F1045" w:rsidRDefault="008F1045" w:rsidP="00245840">
            <w:pPr>
              <w:jc w:val="center"/>
              <w:rPr>
                <w:iCs/>
              </w:rPr>
            </w:pPr>
            <w:r>
              <w:t>1854</w:t>
            </w:r>
          </w:p>
        </w:tc>
        <w:tc>
          <w:tcPr>
            <w:tcW w:w="1080" w:type="dxa"/>
            <w:vAlign w:val="center"/>
          </w:tcPr>
          <w:p w14:paraId="39E8DEB5" w14:textId="77777777" w:rsidR="008F1045" w:rsidRDefault="008F1045" w:rsidP="00245840">
            <w:pPr>
              <w:jc w:val="center"/>
              <w:rPr>
                <w:iCs/>
              </w:rPr>
            </w:pPr>
            <w:r>
              <w:t>1911</w:t>
            </w:r>
          </w:p>
        </w:tc>
        <w:tc>
          <w:tcPr>
            <w:tcW w:w="1075" w:type="dxa"/>
            <w:vAlign w:val="center"/>
          </w:tcPr>
          <w:p w14:paraId="35B49D6C" w14:textId="77777777" w:rsidR="008F1045" w:rsidRDefault="008F1045" w:rsidP="00245840">
            <w:pPr>
              <w:jc w:val="center"/>
              <w:rPr>
                <w:iCs/>
              </w:rPr>
            </w:pPr>
            <w:r>
              <w:t>1927</w:t>
            </w:r>
          </w:p>
        </w:tc>
      </w:tr>
      <w:tr w:rsidR="008F1045" w14:paraId="3C9D5AE2" w14:textId="77777777" w:rsidTr="00A74562">
        <w:tc>
          <w:tcPr>
            <w:tcW w:w="2875" w:type="dxa"/>
            <w:vAlign w:val="center"/>
          </w:tcPr>
          <w:p w14:paraId="66E71463" w14:textId="77777777" w:rsidR="008F1045" w:rsidRDefault="008F1045" w:rsidP="00245840">
            <w:pPr>
              <w:rPr>
                <w:iCs/>
              </w:rPr>
            </w:pPr>
            <w:r w:rsidRPr="004F586B">
              <w:rPr>
                <w:rFonts w:cs="Times New Roman"/>
                <w:szCs w:val="24"/>
              </w:rPr>
              <w:t xml:space="preserve">River Sand, (SSD </w:t>
            </w:r>
            <w:proofErr w:type="spellStart"/>
            <w:r w:rsidRPr="004F586B">
              <w:rPr>
                <w:rFonts w:cs="Times New Roman"/>
                <w:szCs w:val="24"/>
              </w:rPr>
              <w:t>lbs</w:t>
            </w:r>
            <w:proofErr w:type="spellEnd"/>
            <w:r w:rsidRPr="004F586B">
              <w:rPr>
                <w:rFonts w:cs="Times New Roman"/>
                <w:szCs w:val="24"/>
              </w:rPr>
              <w:t>/CY)</w:t>
            </w:r>
          </w:p>
        </w:tc>
        <w:tc>
          <w:tcPr>
            <w:tcW w:w="1440" w:type="dxa"/>
            <w:vAlign w:val="center"/>
          </w:tcPr>
          <w:p w14:paraId="4A0603B0" w14:textId="77777777" w:rsidR="008F1045" w:rsidRDefault="008F1045" w:rsidP="00245840">
            <w:pPr>
              <w:jc w:val="center"/>
              <w:rPr>
                <w:iCs/>
              </w:rPr>
            </w:pPr>
            <w:r>
              <w:t>1279</w:t>
            </w:r>
          </w:p>
        </w:tc>
        <w:tc>
          <w:tcPr>
            <w:tcW w:w="1440" w:type="dxa"/>
            <w:vAlign w:val="center"/>
          </w:tcPr>
          <w:p w14:paraId="63C85C17" w14:textId="77777777" w:rsidR="008F1045" w:rsidRDefault="008F1045" w:rsidP="00245840">
            <w:pPr>
              <w:jc w:val="center"/>
              <w:rPr>
                <w:iCs/>
              </w:rPr>
            </w:pPr>
            <w:r>
              <w:t>1210</w:t>
            </w:r>
          </w:p>
        </w:tc>
        <w:tc>
          <w:tcPr>
            <w:tcW w:w="1440" w:type="dxa"/>
            <w:vAlign w:val="center"/>
          </w:tcPr>
          <w:p w14:paraId="1881C070" w14:textId="77777777" w:rsidR="008F1045" w:rsidRDefault="008F1045" w:rsidP="00245840">
            <w:pPr>
              <w:jc w:val="center"/>
              <w:rPr>
                <w:iCs/>
              </w:rPr>
            </w:pPr>
            <w:r>
              <w:t>1215</w:t>
            </w:r>
          </w:p>
        </w:tc>
        <w:tc>
          <w:tcPr>
            <w:tcW w:w="1080" w:type="dxa"/>
            <w:vAlign w:val="center"/>
          </w:tcPr>
          <w:p w14:paraId="44C0599C" w14:textId="77777777" w:rsidR="008F1045" w:rsidRDefault="008F1045" w:rsidP="00245840">
            <w:pPr>
              <w:jc w:val="center"/>
              <w:rPr>
                <w:iCs/>
              </w:rPr>
            </w:pPr>
            <w:r>
              <w:t>1250</w:t>
            </w:r>
          </w:p>
        </w:tc>
        <w:tc>
          <w:tcPr>
            <w:tcW w:w="1075" w:type="dxa"/>
            <w:vAlign w:val="center"/>
          </w:tcPr>
          <w:p w14:paraId="223A961B" w14:textId="77777777" w:rsidR="008F1045" w:rsidRDefault="008F1045" w:rsidP="00245840">
            <w:pPr>
              <w:jc w:val="center"/>
              <w:rPr>
                <w:iCs/>
              </w:rPr>
            </w:pPr>
            <w:r>
              <w:t>1258</w:t>
            </w:r>
          </w:p>
        </w:tc>
      </w:tr>
      <w:tr w:rsidR="008F1045" w14:paraId="7F6F8C04" w14:textId="77777777" w:rsidTr="00A74562">
        <w:tc>
          <w:tcPr>
            <w:tcW w:w="2875" w:type="dxa"/>
            <w:vAlign w:val="center"/>
          </w:tcPr>
          <w:p w14:paraId="7BB4581B" w14:textId="77777777" w:rsidR="008F1045" w:rsidRDefault="008F1045" w:rsidP="00245840">
            <w:pPr>
              <w:rPr>
                <w:iCs/>
              </w:rPr>
            </w:pPr>
            <w:r w:rsidRPr="004F586B">
              <w:rPr>
                <w:rFonts w:cs="Times New Roman"/>
                <w:szCs w:val="24"/>
              </w:rPr>
              <w:t>Water (</w:t>
            </w:r>
            <w:proofErr w:type="spellStart"/>
            <w:r w:rsidRPr="004F586B">
              <w:rPr>
                <w:rFonts w:cs="Times New Roman"/>
                <w:szCs w:val="24"/>
              </w:rPr>
              <w:t>lbs</w:t>
            </w:r>
            <w:proofErr w:type="spellEnd"/>
            <w:r w:rsidRPr="004F586B">
              <w:rPr>
                <w:rFonts w:cs="Times New Roman"/>
                <w:szCs w:val="24"/>
              </w:rPr>
              <w:t>/CY)</w:t>
            </w:r>
          </w:p>
        </w:tc>
        <w:tc>
          <w:tcPr>
            <w:tcW w:w="1440" w:type="dxa"/>
            <w:vAlign w:val="center"/>
          </w:tcPr>
          <w:p w14:paraId="50A4F300" w14:textId="77777777" w:rsidR="008F1045" w:rsidRDefault="008F1045" w:rsidP="00245840">
            <w:pPr>
              <w:jc w:val="center"/>
              <w:rPr>
                <w:iCs/>
              </w:rPr>
            </w:pPr>
            <w:r>
              <w:t>250</w:t>
            </w:r>
          </w:p>
        </w:tc>
        <w:tc>
          <w:tcPr>
            <w:tcW w:w="1440" w:type="dxa"/>
            <w:vAlign w:val="center"/>
          </w:tcPr>
          <w:p w14:paraId="630B361E" w14:textId="77777777" w:rsidR="008F1045" w:rsidRDefault="008F1045" w:rsidP="00245840">
            <w:pPr>
              <w:jc w:val="center"/>
              <w:rPr>
                <w:iCs/>
              </w:rPr>
            </w:pPr>
            <w:r>
              <w:t>250</w:t>
            </w:r>
          </w:p>
        </w:tc>
        <w:tc>
          <w:tcPr>
            <w:tcW w:w="1440" w:type="dxa"/>
            <w:vAlign w:val="center"/>
          </w:tcPr>
          <w:p w14:paraId="4028050D" w14:textId="77777777" w:rsidR="008F1045" w:rsidRDefault="008F1045" w:rsidP="00245840">
            <w:pPr>
              <w:jc w:val="center"/>
              <w:rPr>
                <w:iCs/>
              </w:rPr>
            </w:pPr>
            <w:r>
              <w:t>250</w:t>
            </w:r>
          </w:p>
        </w:tc>
        <w:tc>
          <w:tcPr>
            <w:tcW w:w="1080" w:type="dxa"/>
            <w:vAlign w:val="center"/>
          </w:tcPr>
          <w:p w14:paraId="5A5689A1" w14:textId="77777777" w:rsidR="008F1045" w:rsidRDefault="008F1045" w:rsidP="00245840">
            <w:pPr>
              <w:jc w:val="center"/>
              <w:rPr>
                <w:iCs/>
              </w:rPr>
            </w:pPr>
            <w:r>
              <w:t>203</w:t>
            </w:r>
          </w:p>
        </w:tc>
        <w:tc>
          <w:tcPr>
            <w:tcW w:w="1075" w:type="dxa"/>
            <w:vAlign w:val="center"/>
          </w:tcPr>
          <w:p w14:paraId="44EAD163" w14:textId="77777777" w:rsidR="008F1045" w:rsidRDefault="008F1045" w:rsidP="00245840">
            <w:pPr>
              <w:jc w:val="center"/>
              <w:rPr>
                <w:iCs/>
              </w:rPr>
            </w:pPr>
            <w:r>
              <w:t>203</w:t>
            </w:r>
          </w:p>
        </w:tc>
      </w:tr>
      <w:tr w:rsidR="008F1045" w14:paraId="0E348A96" w14:textId="77777777" w:rsidTr="00A74562">
        <w:tc>
          <w:tcPr>
            <w:tcW w:w="2875" w:type="dxa"/>
            <w:vAlign w:val="center"/>
          </w:tcPr>
          <w:p w14:paraId="755B7979" w14:textId="77777777" w:rsidR="008F1045" w:rsidRDefault="008F1045" w:rsidP="00245840">
            <w:pPr>
              <w:rPr>
                <w:iCs/>
              </w:rPr>
            </w:pPr>
            <w:r w:rsidRPr="004F586B">
              <w:rPr>
                <w:rFonts w:cs="Times New Roman"/>
                <w:szCs w:val="24"/>
              </w:rPr>
              <w:t>Design Percent Air</w:t>
            </w:r>
          </w:p>
        </w:tc>
        <w:tc>
          <w:tcPr>
            <w:tcW w:w="1440" w:type="dxa"/>
            <w:vAlign w:val="center"/>
          </w:tcPr>
          <w:p w14:paraId="51501942" w14:textId="77777777" w:rsidR="008F1045" w:rsidRDefault="008F1045" w:rsidP="00245840">
            <w:pPr>
              <w:jc w:val="center"/>
              <w:rPr>
                <w:iCs/>
              </w:rPr>
            </w:pPr>
            <w:r>
              <w:t>6</w:t>
            </w:r>
          </w:p>
        </w:tc>
        <w:tc>
          <w:tcPr>
            <w:tcW w:w="1440" w:type="dxa"/>
            <w:vAlign w:val="center"/>
          </w:tcPr>
          <w:p w14:paraId="08E5CE06" w14:textId="77777777" w:rsidR="008F1045" w:rsidRDefault="008F1045" w:rsidP="00245840">
            <w:pPr>
              <w:jc w:val="center"/>
              <w:rPr>
                <w:iCs/>
              </w:rPr>
            </w:pPr>
            <w:r>
              <w:t>6</w:t>
            </w:r>
          </w:p>
        </w:tc>
        <w:tc>
          <w:tcPr>
            <w:tcW w:w="1440" w:type="dxa"/>
            <w:vAlign w:val="center"/>
          </w:tcPr>
          <w:p w14:paraId="731D75DF" w14:textId="77777777" w:rsidR="008F1045" w:rsidRDefault="008F1045" w:rsidP="00245840">
            <w:pPr>
              <w:jc w:val="center"/>
              <w:rPr>
                <w:iCs/>
              </w:rPr>
            </w:pPr>
            <w:r>
              <w:t>5</w:t>
            </w:r>
          </w:p>
        </w:tc>
        <w:tc>
          <w:tcPr>
            <w:tcW w:w="1080" w:type="dxa"/>
            <w:vAlign w:val="center"/>
          </w:tcPr>
          <w:p w14:paraId="4C3FE6F8" w14:textId="77777777" w:rsidR="008F1045" w:rsidRDefault="008F1045" w:rsidP="00245840">
            <w:pPr>
              <w:jc w:val="center"/>
              <w:rPr>
                <w:iCs/>
              </w:rPr>
            </w:pPr>
            <w:r>
              <w:t>6</w:t>
            </w:r>
          </w:p>
        </w:tc>
        <w:tc>
          <w:tcPr>
            <w:tcW w:w="1075" w:type="dxa"/>
            <w:vAlign w:val="center"/>
          </w:tcPr>
          <w:p w14:paraId="4A8C94C8" w14:textId="77777777" w:rsidR="008F1045" w:rsidRDefault="008F1045" w:rsidP="00245840">
            <w:pPr>
              <w:jc w:val="center"/>
              <w:rPr>
                <w:iCs/>
              </w:rPr>
            </w:pPr>
            <w:r>
              <w:t>6</w:t>
            </w:r>
          </w:p>
        </w:tc>
      </w:tr>
      <w:tr w:rsidR="008F1045" w14:paraId="3675500D" w14:textId="77777777" w:rsidTr="00A74562">
        <w:tc>
          <w:tcPr>
            <w:tcW w:w="2875" w:type="dxa"/>
            <w:vAlign w:val="center"/>
          </w:tcPr>
          <w:p w14:paraId="10B54C60" w14:textId="77777777" w:rsidR="008F1045" w:rsidRDefault="008F1045" w:rsidP="00245840">
            <w:pPr>
              <w:rPr>
                <w:iCs/>
              </w:rPr>
            </w:pPr>
            <w:r w:rsidRPr="004F586B">
              <w:rPr>
                <w:rFonts w:cs="Times New Roman"/>
                <w:szCs w:val="24"/>
              </w:rPr>
              <w:t xml:space="preserve">Air </w:t>
            </w:r>
            <w:proofErr w:type="spellStart"/>
            <w:r w:rsidRPr="004F586B">
              <w:rPr>
                <w:rFonts w:cs="Times New Roman"/>
                <w:szCs w:val="24"/>
              </w:rPr>
              <w:t>Entrainer</w:t>
            </w:r>
            <w:proofErr w:type="spellEnd"/>
            <w:r w:rsidRPr="004F586B">
              <w:rPr>
                <w:rFonts w:cs="Times New Roman"/>
                <w:szCs w:val="24"/>
              </w:rPr>
              <w:t>, (</w:t>
            </w:r>
            <w:proofErr w:type="spellStart"/>
            <w:r w:rsidRPr="004F586B">
              <w:rPr>
                <w:rFonts w:cs="Times New Roman"/>
                <w:szCs w:val="24"/>
              </w:rPr>
              <w:t>oz</w:t>
            </w:r>
            <w:proofErr w:type="spellEnd"/>
            <w:r w:rsidRPr="004F586B">
              <w:rPr>
                <w:rFonts w:cs="Times New Roman"/>
                <w:szCs w:val="24"/>
              </w:rPr>
              <w:t>/cwt)</w:t>
            </w:r>
          </w:p>
        </w:tc>
        <w:tc>
          <w:tcPr>
            <w:tcW w:w="1440" w:type="dxa"/>
            <w:vAlign w:val="center"/>
          </w:tcPr>
          <w:p w14:paraId="163FB4FA" w14:textId="77777777" w:rsidR="008F1045" w:rsidRDefault="008F1045" w:rsidP="00245840">
            <w:pPr>
              <w:jc w:val="center"/>
              <w:rPr>
                <w:iCs/>
              </w:rPr>
            </w:pPr>
            <w:r>
              <w:t>1.05</w:t>
            </w:r>
          </w:p>
        </w:tc>
        <w:tc>
          <w:tcPr>
            <w:tcW w:w="1440" w:type="dxa"/>
            <w:vAlign w:val="center"/>
          </w:tcPr>
          <w:p w14:paraId="250E93D8" w14:textId="77777777" w:rsidR="008F1045" w:rsidRDefault="008F1045" w:rsidP="00245840">
            <w:pPr>
              <w:jc w:val="center"/>
              <w:rPr>
                <w:iCs/>
              </w:rPr>
            </w:pPr>
            <w:r>
              <w:t>1</w:t>
            </w:r>
          </w:p>
        </w:tc>
        <w:tc>
          <w:tcPr>
            <w:tcW w:w="1440" w:type="dxa"/>
            <w:vAlign w:val="center"/>
          </w:tcPr>
          <w:p w14:paraId="3B4A81B6" w14:textId="77777777" w:rsidR="008F1045" w:rsidRDefault="008F1045" w:rsidP="00245840">
            <w:pPr>
              <w:jc w:val="center"/>
              <w:rPr>
                <w:iCs/>
              </w:rPr>
            </w:pPr>
            <w:r>
              <w:t>1.05</w:t>
            </w:r>
          </w:p>
        </w:tc>
        <w:tc>
          <w:tcPr>
            <w:tcW w:w="1080" w:type="dxa"/>
            <w:vAlign w:val="center"/>
          </w:tcPr>
          <w:p w14:paraId="345EFE75" w14:textId="77777777" w:rsidR="008F1045" w:rsidRDefault="008F1045" w:rsidP="00245840">
            <w:pPr>
              <w:jc w:val="center"/>
              <w:rPr>
                <w:iCs/>
              </w:rPr>
            </w:pPr>
            <w:r>
              <w:t>0.6</w:t>
            </w:r>
          </w:p>
        </w:tc>
        <w:tc>
          <w:tcPr>
            <w:tcW w:w="1075" w:type="dxa"/>
            <w:vAlign w:val="center"/>
          </w:tcPr>
          <w:p w14:paraId="3B549217" w14:textId="77777777" w:rsidR="008F1045" w:rsidRDefault="008F1045" w:rsidP="00245840">
            <w:pPr>
              <w:jc w:val="center"/>
              <w:rPr>
                <w:iCs/>
              </w:rPr>
            </w:pPr>
            <w:r>
              <w:t>0.44</w:t>
            </w:r>
          </w:p>
        </w:tc>
      </w:tr>
      <w:tr w:rsidR="008F1045" w14:paraId="172449D1" w14:textId="77777777" w:rsidTr="00A74562">
        <w:tc>
          <w:tcPr>
            <w:tcW w:w="2875" w:type="dxa"/>
            <w:vAlign w:val="center"/>
          </w:tcPr>
          <w:p w14:paraId="4D8CD871" w14:textId="77777777" w:rsidR="008F1045" w:rsidRDefault="008F1045" w:rsidP="00245840">
            <w:pPr>
              <w:rPr>
                <w:iCs/>
              </w:rPr>
            </w:pPr>
            <w:r w:rsidRPr="004F586B">
              <w:rPr>
                <w:rFonts w:cs="Times New Roman"/>
                <w:szCs w:val="24"/>
              </w:rPr>
              <w:t>Mid-Range Water Reducer (</w:t>
            </w:r>
            <w:proofErr w:type="spellStart"/>
            <w:r w:rsidRPr="004F586B">
              <w:rPr>
                <w:rFonts w:cs="Times New Roman"/>
                <w:szCs w:val="24"/>
              </w:rPr>
              <w:t>oz</w:t>
            </w:r>
            <w:proofErr w:type="spellEnd"/>
            <w:r w:rsidRPr="004F586B">
              <w:rPr>
                <w:rFonts w:cs="Times New Roman"/>
                <w:szCs w:val="24"/>
              </w:rPr>
              <w:t>/cwt)</w:t>
            </w:r>
          </w:p>
        </w:tc>
        <w:tc>
          <w:tcPr>
            <w:tcW w:w="1440" w:type="dxa"/>
            <w:vAlign w:val="center"/>
          </w:tcPr>
          <w:p w14:paraId="2F583919" w14:textId="77777777" w:rsidR="008F1045" w:rsidRDefault="008F1045" w:rsidP="00245840">
            <w:pPr>
              <w:jc w:val="center"/>
              <w:rPr>
                <w:iCs/>
              </w:rPr>
            </w:pPr>
            <w:r>
              <w:t>4.18</w:t>
            </w:r>
          </w:p>
        </w:tc>
        <w:tc>
          <w:tcPr>
            <w:tcW w:w="1440" w:type="dxa"/>
            <w:vAlign w:val="center"/>
          </w:tcPr>
          <w:p w14:paraId="669349F3" w14:textId="77777777" w:rsidR="008F1045" w:rsidRDefault="008F1045" w:rsidP="00245840">
            <w:pPr>
              <w:jc w:val="center"/>
              <w:rPr>
                <w:iCs/>
              </w:rPr>
            </w:pPr>
            <w:r>
              <w:t>5.37</w:t>
            </w:r>
          </w:p>
        </w:tc>
        <w:tc>
          <w:tcPr>
            <w:tcW w:w="1440" w:type="dxa"/>
            <w:vAlign w:val="center"/>
          </w:tcPr>
          <w:p w14:paraId="3B88CF43" w14:textId="77777777" w:rsidR="008F1045" w:rsidRDefault="008F1045" w:rsidP="00245840">
            <w:pPr>
              <w:jc w:val="center"/>
              <w:rPr>
                <w:iCs/>
              </w:rPr>
            </w:pPr>
            <w:r>
              <w:t>7.42</w:t>
            </w:r>
          </w:p>
        </w:tc>
        <w:tc>
          <w:tcPr>
            <w:tcW w:w="1080" w:type="dxa"/>
            <w:vAlign w:val="center"/>
          </w:tcPr>
          <w:p w14:paraId="0A840AF8" w14:textId="77777777" w:rsidR="008F1045" w:rsidRDefault="008F1045" w:rsidP="00245840">
            <w:pPr>
              <w:jc w:val="center"/>
              <w:rPr>
                <w:iCs/>
              </w:rPr>
            </w:pPr>
            <w:r>
              <w:t>8.75</w:t>
            </w:r>
          </w:p>
        </w:tc>
        <w:tc>
          <w:tcPr>
            <w:tcW w:w="1075" w:type="dxa"/>
            <w:vAlign w:val="center"/>
          </w:tcPr>
          <w:p w14:paraId="06A58677" w14:textId="77777777" w:rsidR="008F1045" w:rsidRDefault="008F1045" w:rsidP="00245840">
            <w:pPr>
              <w:jc w:val="center"/>
              <w:rPr>
                <w:iCs/>
              </w:rPr>
            </w:pPr>
            <w:r>
              <w:t>7.32</w:t>
            </w:r>
          </w:p>
        </w:tc>
      </w:tr>
      <w:tr w:rsidR="008F1045" w14:paraId="7A7A7EBC" w14:textId="77777777" w:rsidTr="00A74562">
        <w:tc>
          <w:tcPr>
            <w:tcW w:w="2875" w:type="dxa"/>
            <w:vAlign w:val="center"/>
          </w:tcPr>
          <w:p w14:paraId="66308E72" w14:textId="77777777" w:rsidR="008F1045" w:rsidRDefault="008F1045" w:rsidP="00245840">
            <w:pPr>
              <w:rPr>
                <w:iCs/>
              </w:rPr>
            </w:pPr>
            <w:r w:rsidRPr="004F586B">
              <w:rPr>
                <w:rFonts w:cs="Times New Roman"/>
                <w:szCs w:val="24"/>
              </w:rPr>
              <w:t>High-Range Water Reducer, (</w:t>
            </w:r>
            <w:proofErr w:type="spellStart"/>
            <w:r w:rsidRPr="004F586B">
              <w:rPr>
                <w:rFonts w:cs="Times New Roman"/>
                <w:szCs w:val="24"/>
              </w:rPr>
              <w:t>oz</w:t>
            </w:r>
            <w:proofErr w:type="spellEnd"/>
            <w:r w:rsidRPr="004F586B">
              <w:rPr>
                <w:rFonts w:cs="Times New Roman"/>
                <w:szCs w:val="24"/>
              </w:rPr>
              <w:t>/cwt)</w:t>
            </w:r>
          </w:p>
        </w:tc>
        <w:tc>
          <w:tcPr>
            <w:tcW w:w="1440" w:type="dxa"/>
            <w:vAlign w:val="center"/>
          </w:tcPr>
          <w:p w14:paraId="6FD59C1B" w14:textId="77777777" w:rsidR="008F1045" w:rsidRDefault="008F1045" w:rsidP="00245840">
            <w:pPr>
              <w:jc w:val="center"/>
              <w:rPr>
                <w:iCs/>
              </w:rPr>
            </w:pPr>
            <w:r>
              <w:t>0</w:t>
            </w:r>
          </w:p>
        </w:tc>
        <w:tc>
          <w:tcPr>
            <w:tcW w:w="1440" w:type="dxa"/>
            <w:vAlign w:val="center"/>
          </w:tcPr>
          <w:p w14:paraId="70D298D7" w14:textId="77777777" w:rsidR="008F1045" w:rsidRDefault="008F1045" w:rsidP="00245840">
            <w:pPr>
              <w:jc w:val="center"/>
              <w:rPr>
                <w:iCs/>
              </w:rPr>
            </w:pPr>
            <w:r>
              <w:t>0</w:t>
            </w:r>
          </w:p>
        </w:tc>
        <w:tc>
          <w:tcPr>
            <w:tcW w:w="1440" w:type="dxa"/>
            <w:vAlign w:val="center"/>
          </w:tcPr>
          <w:p w14:paraId="5A3E52A3" w14:textId="77777777" w:rsidR="008F1045" w:rsidRDefault="008F1045" w:rsidP="00245840">
            <w:pPr>
              <w:jc w:val="center"/>
              <w:rPr>
                <w:iCs/>
              </w:rPr>
            </w:pPr>
            <w:r>
              <w:t>0</w:t>
            </w:r>
          </w:p>
        </w:tc>
        <w:tc>
          <w:tcPr>
            <w:tcW w:w="1080" w:type="dxa"/>
            <w:vAlign w:val="center"/>
          </w:tcPr>
          <w:p w14:paraId="23F50BA9" w14:textId="77777777" w:rsidR="008F1045" w:rsidRDefault="008F1045" w:rsidP="00245840">
            <w:pPr>
              <w:jc w:val="center"/>
              <w:rPr>
                <w:iCs/>
              </w:rPr>
            </w:pPr>
            <w:r>
              <w:t>7.25</w:t>
            </w:r>
          </w:p>
        </w:tc>
        <w:tc>
          <w:tcPr>
            <w:tcW w:w="1075" w:type="dxa"/>
            <w:vAlign w:val="center"/>
          </w:tcPr>
          <w:p w14:paraId="0ACD2113" w14:textId="77777777" w:rsidR="008F1045" w:rsidRDefault="008F1045" w:rsidP="00245840">
            <w:pPr>
              <w:jc w:val="center"/>
              <w:rPr>
                <w:iCs/>
              </w:rPr>
            </w:pPr>
            <w:r>
              <w:t>6.22</w:t>
            </w:r>
          </w:p>
        </w:tc>
      </w:tr>
    </w:tbl>
    <w:p w14:paraId="106A0602" w14:textId="77777777" w:rsidR="007C5226" w:rsidRDefault="007C5226" w:rsidP="00245840">
      <w:pPr>
        <w:rPr>
          <w:rFonts w:cs="Times New Roman"/>
          <w:b/>
          <w:szCs w:val="24"/>
        </w:rPr>
      </w:pPr>
    </w:p>
    <w:p w14:paraId="4E7527C2" w14:textId="77777777" w:rsidR="007C5226" w:rsidRDefault="007C5226" w:rsidP="00245840">
      <w:pPr>
        <w:rPr>
          <w:rFonts w:cs="Times New Roman"/>
          <w:b/>
          <w:szCs w:val="24"/>
        </w:rPr>
      </w:pPr>
    </w:p>
    <w:p w14:paraId="01DAD3BA" w14:textId="4B642177" w:rsidR="00245840" w:rsidRDefault="00245840" w:rsidP="00BC0098">
      <w:pPr>
        <w:jc w:val="center"/>
        <w:rPr>
          <w:rFonts w:cs="Times New Roman"/>
          <w:b/>
          <w:szCs w:val="24"/>
        </w:rPr>
      </w:pPr>
      <w:r w:rsidRPr="00A960AA">
        <w:rPr>
          <w:rFonts w:cs="Times New Roman"/>
          <w:b/>
          <w:szCs w:val="24"/>
        </w:rPr>
        <w:t xml:space="preserve">Table </w:t>
      </w:r>
      <w:r w:rsidR="00353C42">
        <w:rPr>
          <w:rFonts w:cs="Times New Roman"/>
          <w:b/>
          <w:szCs w:val="24"/>
        </w:rPr>
        <w:t>5</w:t>
      </w:r>
      <w:r w:rsidR="00A96558">
        <w:rPr>
          <w:rFonts w:cs="Times New Roman"/>
          <w:b/>
          <w:szCs w:val="24"/>
        </w:rPr>
        <w:t>:</w:t>
      </w:r>
      <w:r w:rsidRPr="00A960AA">
        <w:rPr>
          <w:rFonts w:cs="Times New Roman"/>
          <w:b/>
          <w:szCs w:val="24"/>
        </w:rPr>
        <w:t xml:space="preserve"> </w:t>
      </w:r>
      <w:r>
        <w:rPr>
          <w:rFonts w:cs="Times New Roman"/>
          <w:b/>
          <w:szCs w:val="24"/>
        </w:rPr>
        <w:t xml:space="preserve">Comparison of TCA Study </w:t>
      </w:r>
      <w:r w:rsidRPr="00A960AA">
        <w:rPr>
          <w:rFonts w:cs="Times New Roman"/>
          <w:b/>
          <w:szCs w:val="24"/>
        </w:rPr>
        <w:t xml:space="preserve">Durability </w:t>
      </w:r>
      <w:r>
        <w:rPr>
          <w:rFonts w:cs="Times New Roman"/>
          <w:b/>
          <w:szCs w:val="24"/>
        </w:rPr>
        <w:t>Evaluation Mixtures with Requirements</w:t>
      </w:r>
    </w:p>
    <w:p w14:paraId="10422BDC" w14:textId="77777777" w:rsidR="00245840" w:rsidRDefault="00245840" w:rsidP="00897849">
      <w:pPr>
        <w:rPr>
          <w:rFonts w:cs="Times New Roman"/>
          <w:szCs w:val="24"/>
        </w:rPr>
      </w:pPr>
    </w:p>
    <w:tbl>
      <w:tblPr>
        <w:tblStyle w:val="TableGrid"/>
        <w:tblW w:w="0" w:type="auto"/>
        <w:tblLook w:val="04A0" w:firstRow="1" w:lastRow="0" w:firstColumn="1" w:lastColumn="0" w:noHBand="0" w:noVBand="1"/>
      </w:tblPr>
      <w:tblGrid>
        <w:gridCol w:w="3325"/>
        <w:gridCol w:w="1980"/>
        <w:gridCol w:w="1710"/>
        <w:gridCol w:w="1170"/>
        <w:gridCol w:w="1165"/>
      </w:tblGrid>
      <w:tr w:rsidR="00245840" w14:paraId="49344408" w14:textId="77777777" w:rsidTr="00A74562">
        <w:tc>
          <w:tcPr>
            <w:tcW w:w="3325" w:type="dxa"/>
            <w:vAlign w:val="center"/>
          </w:tcPr>
          <w:p w14:paraId="294786C3" w14:textId="42042125" w:rsidR="00245840" w:rsidRDefault="00245840" w:rsidP="00245840">
            <w:pPr>
              <w:rPr>
                <w:rFonts w:cs="Times New Roman"/>
                <w:szCs w:val="24"/>
              </w:rPr>
            </w:pPr>
            <w:r w:rsidRPr="004F586B">
              <w:rPr>
                <w:rFonts w:cs="Times New Roman"/>
                <w:szCs w:val="24"/>
              </w:rPr>
              <w:t>Property</w:t>
            </w:r>
          </w:p>
        </w:tc>
        <w:tc>
          <w:tcPr>
            <w:tcW w:w="1980" w:type="dxa"/>
            <w:vAlign w:val="center"/>
          </w:tcPr>
          <w:p w14:paraId="3809A75B" w14:textId="51630B36" w:rsidR="00245840" w:rsidRDefault="002652D3" w:rsidP="00353C42">
            <w:pPr>
              <w:jc w:val="center"/>
              <w:rPr>
                <w:rFonts w:cs="Times New Roman"/>
                <w:szCs w:val="24"/>
              </w:rPr>
            </w:pPr>
            <w:r>
              <w:rPr>
                <w:rFonts w:cs="Times New Roman"/>
                <w:szCs w:val="24"/>
              </w:rPr>
              <w:t xml:space="preserve">ACI 332 Exposure Class RF3 </w:t>
            </w:r>
            <w:r w:rsidR="00245840">
              <w:rPr>
                <w:rFonts w:cs="Times New Roman"/>
                <w:szCs w:val="24"/>
              </w:rPr>
              <w:t>Requirement</w:t>
            </w:r>
          </w:p>
        </w:tc>
        <w:tc>
          <w:tcPr>
            <w:tcW w:w="1710" w:type="dxa"/>
            <w:vAlign w:val="center"/>
          </w:tcPr>
          <w:p w14:paraId="65661098" w14:textId="0DF3087A" w:rsidR="00245840" w:rsidRDefault="00245840" w:rsidP="007A46D9">
            <w:pPr>
              <w:jc w:val="center"/>
              <w:rPr>
                <w:rFonts w:cs="Times New Roman"/>
                <w:szCs w:val="24"/>
              </w:rPr>
            </w:pPr>
            <w:r>
              <w:t>Com</w:t>
            </w:r>
            <w:r w:rsidR="007A46D9">
              <w:t xml:space="preserve">mercial </w:t>
            </w:r>
            <w:r>
              <w:t xml:space="preserve">ACI 332 </w:t>
            </w:r>
          </w:p>
        </w:tc>
        <w:tc>
          <w:tcPr>
            <w:tcW w:w="1170" w:type="dxa"/>
            <w:vAlign w:val="center"/>
          </w:tcPr>
          <w:p w14:paraId="17977C73" w14:textId="1816A212" w:rsidR="00245840" w:rsidRDefault="00245840" w:rsidP="00353C42">
            <w:pPr>
              <w:jc w:val="center"/>
              <w:rPr>
                <w:rFonts w:cs="Times New Roman"/>
                <w:szCs w:val="24"/>
              </w:rPr>
            </w:pPr>
            <w:r>
              <w:t>CRED Level 1</w:t>
            </w:r>
          </w:p>
        </w:tc>
        <w:tc>
          <w:tcPr>
            <w:tcW w:w="1165" w:type="dxa"/>
            <w:vAlign w:val="center"/>
          </w:tcPr>
          <w:p w14:paraId="298E0A77" w14:textId="37543C92" w:rsidR="00245840" w:rsidRDefault="00245840" w:rsidP="00353C42">
            <w:pPr>
              <w:jc w:val="center"/>
              <w:rPr>
                <w:rFonts w:cs="Times New Roman"/>
                <w:szCs w:val="24"/>
              </w:rPr>
            </w:pPr>
            <w:r>
              <w:t>CRED Level 2</w:t>
            </w:r>
          </w:p>
        </w:tc>
      </w:tr>
      <w:tr w:rsidR="00245840" w14:paraId="25594855" w14:textId="77777777" w:rsidTr="00A74562">
        <w:tc>
          <w:tcPr>
            <w:tcW w:w="3325" w:type="dxa"/>
            <w:vAlign w:val="center"/>
          </w:tcPr>
          <w:p w14:paraId="7522C7B6" w14:textId="2BC11CF1" w:rsidR="00245840" w:rsidRDefault="00245840" w:rsidP="00245840">
            <w:pPr>
              <w:rPr>
                <w:rFonts w:cs="Times New Roman"/>
                <w:szCs w:val="24"/>
              </w:rPr>
            </w:pPr>
            <w:r w:rsidRPr="004F586B">
              <w:rPr>
                <w:rFonts w:cs="Times New Roman"/>
                <w:szCs w:val="24"/>
              </w:rPr>
              <w:t>Cement content (</w:t>
            </w:r>
            <w:proofErr w:type="spellStart"/>
            <w:r w:rsidRPr="004F586B">
              <w:rPr>
                <w:rFonts w:cs="Times New Roman"/>
                <w:szCs w:val="24"/>
              </w:rPr>
              <w:t>lbs</w:t>
            </w:r>
            <w:proofErr w:type="spellEnd"/>
            <w:r w:rsidRPr="004F586B">
              <w:rPr>
                <w:rFonts w:cs="Times New Roman"/>
                <w:szCs w:val="24"/>
              </w:rPr>
              <w:t>/CY)</w:t>
            </w:r>
          </w:p>
        </w:tc>
        <w:tc>
          <w:tcPr>
            <w:tcW w:w="1980" w:type="dxa"/>
            <w:vAlign w:val="center"/>
          </w:tcPr>
          <w:p w14:paraId="52548508" w14:textId="07A1E6FA" w:rsidR="00245840" w:rsidRDefault="002652D3" w:rsidP="00353C42">
            <w:pPr>
              <w:jc w:val="center"/>
              <w:rPr>
                <w:rFonts w:cs="Times New Roman"/>
                <w:szCs w:val="24"/>
              </w:rPr>
            </w:pPr>
            <w:r>
              <w:rPr>
                <w:rFonts w:cs="Times New Roman"/>
                <w:szCs w:val="24"/>
              </w:rPr>
              <w:t>None</w:t>
            </w:r>
          </w:p>
        </w:tc>
        <w:tc>
          <w:tcPr>
            <w:tcW w:w="1710" w:type="dxa"/>
            <w:vAlign w:val="center"/>
          </w:tcPr>
          <w:p w14:paraId="0F805DC0" w14:textId="21A52D35" w:rsidR="00245840" w:rsidRDefault="00353C42" w:rsidP="00353C42">
            <w:pPr>
              <w:jc w:val="center"/>
              <w:rPr>
                <w:rFonts w:cs="Times New Roman"/>
                <w:szCs w:val="24"/>
              </w:rPr>
            </w:pPr>
            <w:r>
              <w:rPr>
                <w:rFonts w:cs="Times New Roman"/>
                <w:szCs w:val="24"/>
              </w:rPr>
              <w:t>564</w:t>
            </w:r>
          </w:p>
        </w:tc>
        <w:tc>
          <w:tcPr>
            <w:tcW w:w="1170" w:type="dxa"/>
            <w:vAlign w:val="center"/>
          </w:tcPr>
          <w:p w14:paraId="4A993A0F" w14:textId="58C3FCD4" w:rsidR="00245840" w:rsidRDefault="00353C42" w:rsidP="00353C42">
            <w:pPr>
              <w:jc w:val="center"/>
              <w:rPr>
                <w:rFonts w:cs="Times New Roman"/>
                <w:szCs w:val="24"/>
              </w:rPr>
            </w:pPr>
            <w:r>
              <w:rPr>
                <w:rFonts w:cs="Times New Roman"/>
                <w:szCs w:val="24"/>
              </w:rPr>
              <w:t>520</w:t>
            </w:r>
          </w:p>
        </w:tc>
        <w:tc>
          <w:tcPr>
            <w:tcW w:w="1165" w:type="dxa"/>
            <w:vAlign w:val="center"/>
          </w:tcPr>
          <w:p w14:paraId="73552AD6" w14:textId="71C74228" w:rsidR="00245840" w:rsidRDefault="00353C42" w:rsidP="00353C42">
            <w:pPr>
              <w:jc w:val="center"/>
              <w:rPr>
                <w:rFonts w:cs="Times New Roman"/>
                <w:szCs w:val="24"/>
              </w:rPr>
            </w:pPr>
            <w:r>
              <w:rPr>
                <w:rFonts w:cs="Times New Roman"/>
                <w:szCs w:val="24"/>
              </w:rPr>
              <w:t>520</w:t>
            </w:r>
          </w:p>
        </w:tc>
      </w:tr>
      <w:tr w:rsidR="00245840" w14:paraId="5B832357" w14:textId="77777777" w:rsidTr="00A74562">
        <w:tc>
          <w:tcPr>
            <w:tcW w:w="3325" w:type="dxa"/>
            <w:vAlign w:val="center"/>
          </w:tcPr>
          <w:p w14:paraId="6D38B0A1" w14:textId="2A801F6C" w:rsidR="00245840" w:rsidRDefault="00245840" w:rsidP="00245840">
            <w:pPr>
              <w:rPr>
                <w:rFonts w:cs="Times New Roman"/>
                <w:szCs w:val="24"/>
              </w:rPr>
            </w:pPr>
            <w:r w:rsidRPr="004F586B">
              <w:rPr>
                <w:rFonts w:cs="Times New Roman"/>
                <w:szCs w:val="24"/>
              </w:rPr>
              <w:t>Water-cement ratio</w:t>
            </w:r>
          </w:p>
        </w:tc>
        <w:tc>
          <w:tcPr>
            <w:tcW w:w="1980" w:type="dxa"/>
            <w:vAlign w:val="center"/>
          </w:tcPr>
          <w:p w14:paraId="32DD02D4" w14:textId="15608541" w:rsidR="00245840" w:rsidRDefault="002652D3" w:rsidP="00353C42">
            <w:pPr>
              <w:jc w:val="center"/>
              <w:rPr>
                <w:rFonts w:cs="Times New Roman"/>
                <w:szCs w:val="24"/>
              </w:rPr>
            </w:pPr>
            <w:r>
              <w:rPr>
                <w:rFonts w:cs="Times New Roman"/>
                <w:szCs w:val="24"/>
              </w:rPr>
              <w:t>None</w:t>
            </w:r>
          </w:p>
        </w:tc>
        <w:tc>
          <w:tcPr>
            <w:tcW w:w="1710" w:type="dxa"/>
            <w:vAlign w:val="center"/>
          </w:tcPr>
          <w:p w14:paraId="63C2600C" w14:textId="0441DD04" w:rsidR="00245840" w:rsidRDefault="00353C42" w:rsidP="00353C42">
            <w:pPr>
              <w:jc w:val="center"/>
              <w:rPr>
                <w:rFonts w:cs="Times New Roman"/>
                <w:szCs w:val="24"/>
              </w:rPr>
            </w:pPr>
            <w:r>
              <w:rPr>
                <w:rFonts w:cs="Times New Roman"/>
                <w:szCs w:val="24"/>
              </w:rPr>
              <w:t>0.44</w:t>
            </w:r>
          </w:p>
        </w:tc>
        <w:tc>
          <w:tcPr>
            <w:tcW w:w="1170" w:type="dxa"/>
            <w:vAlign w:val="center"/>
          </w:tcPr>
          <w:p w14:paraId="32EB8ED1" w14:textId="6DC885E4" w:rsidR="00245840" w:rsidRDefault="00353C42" w:rsidP="00353C42">
            <w:pPr>
              <w:jc w:val="center"/>
              <w:rPr>
                <w:rFonts w:cs="Times New Roman"/>
                <w:szCs w:val="24"/>
              </w:rPr>
            </w:pPr>
            <w:r>
              <w:rPr>
                <w:rFonts w:cs="Times New Roman"/>
                <w:szCs w:val="24"/>
              </w:rPr>
              <w:t>0.39</w:t>
            </w:r>
          </w:p>
        </w:tc>
        <w:tc>
          <w:tcPr>
            <w:tcW w:w="1165" w:type="dxa"/>
            <w:vAlign w:val="center"/>
          </w:tcPr>
          <w:p w14:paraId="11D2B554" w14:textId="40C578CF" w:rsidR="00245840" w:rsidRDefault="00353C42" w:rsidP="00353C42">
            <w:pPr>
              <w:jc w:val="center"/>
              <w:rPr>
                <w:rFonts w:cs="Times New Roman"/>
                <w:szCs w:val="24"/>
              </w:rPr>
            </w:pPr>
            <w:r>
              <w:rPr>
                <w:rFonts w:cs="Times New Roman"/>
                <w:szCs w:val="24"/>
              </w:rPr>
              <w:t>0.39</w:t>
            </w:r>
          </w:p>
        </w:tc>
      </w:tr>
      <w:tr w:rsidR="00245840" w14:paraId="73DB6D3F" w14:textId="77777777" w:rsidTr="00A74562">
        <w:tc>
          <w:tcPr>
            <w:tcW w:w="3325" w:type="dxa"/>
            <w:vAlign w:val="center"/>
          </w:tcPr>
          <w:p w14:paraId="50EFB9EA" w14:textId="72F371CE" w:rsidR="00245840" w:rsidRDefault="00245840" w:rsidP="00897849">
            <w:pPr>
              <w:rPr>
                <w:rFonts w:cs="Times New Roman"/>
                <w:szCs w:val="24"/>
              </w:rPr>
            </w:pPr>
            <w:r w:rsidRPr="004F586B">
              <w:rPr>
                <w:rFonts w:cs="Times New Roman"/>
                <w:szCs w:val="24"/>
              </w:rPr>
              <w:t>Percent Class F Fly Ash Substitution (by weight) for PC</w:t>
            </w:r>
          </w:p>
        </w:tc>
        <w:tc>
          <w:tcPr>
            <w:tcW w:w="1980" w:type="dxa"/>
            <w:vAlign w:val="center"/>
          </w:tcPr>
          <w:p w14:paraId="17BC22C6" w14:textId="32E4D652" w:rsidR="00245840" w:rsidRPr="004B10E7" w:rsidRDefault="00977248" w:rsidP="002652D3">
            <w:pPr>
              <w:jc w:val="center"/>
              <w:rPr>
                <w:rFonts w:cs="Times New Roman"/>
                <w:szCs w:val="24"/>
              </w:rPr>
            </w:pPr>
            <w:r>
              <w:rPr>
                <w:rFonts w:cs="Times New Roman"/>
                <w:szCs w:val="24"/>
              </w:rPr>
              <w:t xml:space="preserve">25  maximum </w:t>
            </w:r>
          </w:p>
        </w:tc>
        <w:tc>
          <w:tcPr>
            <w:tcW w:w="1710" w:type="dxa"/>
            <w:vAlign w:val="center"/>
          </w:tcPr>
          <w:p w14:paraId="278EB476" w14:textId="777F0F02" w:rsidR="00245840" w:rsidRDefault="00C855A4" w:rsidP="00353C42">
            <w:pPr>
              <w:jc w:val="center"/>
              <w:rPr>
                <w:rFonts w:cs="Times New Roman"/>
                <w:szCs w:val="24"/>
              </w:rPr>
            </w:pPr>
            <w:r>
              <w:rPr>
                <w:rFonts w:cs="Times New Roman"/>
                <w:szCs w:val="24"/>
              </w:rPr>
              <w:t>0</w:t>
            </w:r>
          </w:p>
        </w:tc>
        <w:tc>
          <w:tcPr>
            <w:tcW w:w="1170" w:type="dxa"/>
            <w:vAlign w:val="center"/>
          </w:tcPr>
          <w:p w14:paraId="28ADE4FE" w14:textId="07A206EB" w:rsidR="00245840" w:rsidRDefault="00C855A4" w:rsidP="00353C42">
            <w:pPr>
              <w:jc w:val="center"/>
              <w:rPr>
                <w:rFonts w:cs="Times New Roman"/>
                <w:szCs w:val="24"/>
              </w:rPr>
            </w:pPr>
            <w:r w:rsidRPr="007A46D9">
              <w:rPr>
                <w:rFonts w:cs="Times New Roman"/>
                <w:color w:val="FF0000"/>
                <w:szCs w:val="24"/>
              </w:rPr>
              <w:t>36</w:t>
            </w:r>
          </w:p>
        </w:tc>
        <w:tc>
          <w:tcPr>
            <w:tcW w:w="1165" w:type="dxa"/>
            <w:vAlign w:val="center"/>
          </w:tcPr>
          <w:p w14:paraId="32369ABF" w14:textId="6DF02C07" w:rsidR="00245840" w:rsidRDefault="00C855A4" w:rsidP="00353C42">
            <w:pPr>
              <w:jc w:val="center"/>
              <w:rPr>
                <w:rFonts w:cs="Times New Roman"/>
                <w:szCs w:val="24"/>
              </w:rPr>
            </w:pPr>
            <w:r>
              <w:rPr>
                <w:rFonts w:cs="Times New Roman"/>
                <w:szCs w:val="24"/>
              </w:rPr>
              <w:t>0</w:t>
            </w:r>
          </w:p>
        </w:tc>
      </w:tr>
      <w:tr w:rsidR="009C4D77" w14:paraId="32559C52" w14:textId="77777777" w:rsidTr="00A74562">
        <w:tc>
          <w:tcPr>
            <w:tcW w:w="3325" w:type="dxa"/>
            <w:vAlign w:val="center"/>
          </w:tcPr>
          <w:p w14:paraId="43FAFE40" w14:textId="4FC7B56C" w:rsidR="009C4D77" w:rsidRDefault="009C4D77" w:rsidP="009C4D77">
            <w:pPr>
              <w:rPr>
                <w:rFonts w:cs="Times New Roman"/>
                <w:szCs w:val="24"/>
              </w:rPr>
            </w:pPr>
            <w:r w:rsidRPr="004F586B">
              <w:rPr>
                <w:rFonts w:cs="Times New Roman"/>
                <w:szCs w:val="24"/>
              </w:rPr>
              <w:t xml:space="preserve">Percent Class </w:t>
            </w:r>
            <w:r>
              <w:rPr>
                <w:rFonts w:cs="Times New Roman"/>
                <w:szCs w:val="24"/>
              </w:rPr>
              <w:t>C</w:t>
            </w:r>
            <w:r w:rsidRPr="004F586B">
              <w:rPr>
                <w:rFonts w:cs="Times New Roman"/>
                <w:szCs w:val="24"/>
              </w:rPr>
              <w:t xml:space="preserve"> Fly Ash Substitution (by weight) for PC</w:t>
            </w:r>
          </w:p>
        </w:tc>
        <w:tc>
          <w:tcPr>
            <w:tcW w:w="1980" w:type="dxa"/>
            <w:vAlign w:val="center"/>
          </w:tcPr>
          <w:p w14:paraId="0EF8BA8A" w14:textId="13B894CD" w:rsidR="009C4D77" w:rsidRPr="004B10E7" w:rsidRDefault="002652D3" w:rsidP="002652D3">
            <w:pPr>
              <w:jc w:val="center"/>
              <w:rPr>
                <w:rFonts w:cs="Times New Roman"/>
                <w:szCs w:val="24"/>
              </w:rPr>
            </w:pPr>
            <w:r>
              <w:rPr>
                <w:rFonts w:cs="Times New Roman"/>
                <w:szCs w:val="24"/>
              </w:rPr>
              <w:t>25 maximum</w:t>
            </w:r>
          </w:p>
        </w:tc>
        <w:tc>
          <w:tcPr>
            <w:tcW w:w="1710" w:type="dxa"/>
            <w:vAlign w:val="center"/>
          </w:tcPr>
          <w:p w14:paraId="7718F913" w14:textId="7F21E2A8" w:rsidR="009C4D77" w:rsidRDefault="009C4D77" w:rsidP="009C4D77">
            <w:pPr>
              <w:jc w:val="center"/>
              <w:rPr>
                <w:rFonts w:cs="Times New Roman"/>
                <w:szCs w:val="24"/>
              </w:rPr>
            </w:pPr>
            <w:r>
              <w:rPr>
                <w:rFonts w:cs="Times New Roman"/>
                <w:szCs w:val="24"/>
              </w:rPr>
              <w:t>20</w:t>
            </w:r>
          </w:p>
        </w:tc>
        <w:tc>
          <w:tcPr>
            <w:tcW w:w="1170" w:type="dxa"/>
            <w:vAlign w:val="center"/>
          </w:tcPr>
          <w:p w14:paraId="14184FE8" w14:textId="31D5ED66" w:rsidR="009C4D77" w:rsidRDefault="009C4D77" w:rsidP="009C4D77">
            <w:pPr>
              <w:jc w:val="center"/>
              <w:rPr>
                <w:rFonts w:cs="Times New Roman"/>
                <w:szCs w:val="24"/>
              </w:rPr>
            </w:pPr>
            <w:r>
              <w:rPr>
                <w:rFonts w:cs="Times New Roman"/>
                <w:szCs w:val="24"/>
              </w:rPr>
              <w:t>0</w:t>
            </w:r>
          </w:p>
        </w:tc>
        <w:tc>
          <w:tcPr>
            <w:tcW w:w="1165" w:type="dxa"/>
            <w:vAlign w:val="center"/>
          </w:tcPr>
          <w:p w14:paraId="03BE3075" w14:textId="77012869" w:rsidR="009C4D77" w:rsidRDefault="009C4D77" w:rsidP="009C4D77">
            <w:pPr>
              <w:jc w:val="center"/>
              <w:rPr>
                <w:rFonts w:cs="Times New Roman"/>
                <w:szCs w:val="24"/>
              </w:rPr>
            </w:pPr>
            <w:r>
              <w:rPr>
                <w:rFonts w:cs="Times New Roman"/>
                <w:szCs w:val="24"/>
              </w:rPr>
              <w:t>0</w:t>
            </w:r>
          </w:p>
        </w:tc>
      </w:tr>
      <w:tr w:rsidR="009C4D77" w14:paraId="28011753" w14:textId="77777777" w:rsidTr="00A74562">
        <w:tc>
          <w:tcPr>
            <w:tcW w:w="3325" w:type="dxa"/>
            <w:vAlign w:val="center"/>
          </w:tcPr>
          <w:p w14:paraId="5890FA45" w14:textId="2F6C6FEE" w:rsidR="009C4D77" w:rsidRPr="004F586B" w:rsidRDefault="009C4D77" w:rsidP="009C4D77">
            <w:pPr>
              <w:rPr>
                <w:rFonts w:cs="Times New Roman"/>
                <w:szCs w:val="24"/>
              </w:rPr>
            </w:pPr>
            <w:r w:rsidRPr="00684833">
              <w:rPr>
                <w:rFonts w:cs="Times New Roman"/>
                <w:szCs w:val="24"/>
              </w:rPr>
              <w:t xml:space="preserve">Percent </w:t>
            </w:r>
            <w:r>
              <w:rPr>
                <w:rFonts w:cs="Times New Roman"/>
                <w:szCs w:val="24"/>
              </w:rPr>
              <w:t>Grade 100 Slag</w:t>
            </w:r>
            <w:r w:rsidRPr="00684833">
              <w:rPr>
                <w:rFonts w:cs="Times New Roman"/>
                <w:szCs w:val="24"/>
              </w:rPr>
              <w:t xml:space="preserve"> Substitution (by weight) for PC</w:t>
            </w:r>
          </w:p>
        </w:tc>
        <w:tc>
          <w:tcPr>
            <w:tcW w:w="1980" w:type="dxa"/>
            <w:vAlign w:val="center"/>
          </w:tcPr>
          <w:p w14:paraId="4CDE0E25" w14:textId="2B312A1B" w:rsidR="009C4D77" w:rsidRPr="004B10E7" w:rsidRDefault="00977248" w:rsidP="002652D3">
            <w:pPr>
              <w:jc w:val="center"/>
              <w:rPr>
                <w:rFonts w:cs="Times New Roman"/>
                <w:szCs w:val="24"/>
              </w:rPr>
            </w:pPr>
            <w:r>
              <w:rPr>
                <w:rFonts w:cs="Times New Roman"/>
                <w:szCs w:val="24"/>
              </w:rPr>
              <w:t xml:space="preserve">50 maximum </w:t>
            </w:r>
          </w:p>
        </w:tc>
        <w:tc>
          <w:tcPr>
            <w:tcW w:w="1710" w:type="dxa"/>
            <w:vAlign w:val="center"/>
          </w:tcPr>
          <w:p w14:paraId="7DD17C8D" w14:textId="606FA5DA" w:rsidR="009C4D77" w:rsidRDefault="009C4D77" w:rsidP="009C4D77">
            <w:pPr>
              <w:jc w:val="center"/>
              <w:rPr>
                <w:rFonts w:cs="Times New Roman"/>
                <w:szCs w:val="24"/>
              </w:rPr>
            </w:pPr>
            <w:r>
              <w:rPr>
                <w:rFonts w:cs="Times New Roman"/>
                <w:szCs w:val="24"/>
              </w:rPr>
              <w:t>0</w:t>
            </w:r>
          </w:p>
        </w:tc>
        <w:tc>
          <w:tcPr>
            <w:tcW w:w="1170" w:type="dxa"/>
            <w:vAlign w:val="center"/>
          </w:tcPr>
          <w:p w14:paraId="68A428A1" w14:textId="0278337E" w:rsidR="009C4D77" w:rsidRDefault="009C4D77" w:rsidP="009C4D77">
            <w:pPr>
              <w:jc w:val="center"/>
              <w:rPr>
                <w:rFonts w:cs="Times New Roman"/>
                <w:szCs w:val="24"/>
              </w:rPr>
            </w:pPr>
            <w:r>
              <w:rPr>
                <w:rFonts w:cs="Times New Roman"/>
                <w:szCs w:val="24"/>
              </w:rPr>
              <w:t>0</w:t>
            </w:r>
          </w:p>
        </w:tc>
        <w:tc>
          <w:tcPr>
            <w:tcW w:w="1165" w:type="dxa"/>
            <w:vAlign w:val="center"/>
          </w:tcPr>
          <w:p w14:paraId="7CB7889E" w14:textId="585C1940" w:rsidR="009C4D77" w:rsidRDefault="009C4D77" w:rsidP="009C4D77">
            <w:pPr>
              <w:jc w:val="center"/>
              <w:rPr>
                <w:rFonts w:cs="Times New Roman"/>
                <w:szCs w:val="24"/>
              </w:rPr>
            </w:pPr>
            <w:r>
              <w:rPr>
                <w:rFonts w:cs="Times New Roman"/>
                <w:szCs w:val="24"/>
              </w:rPr>
              <w:t>50</w:t>
            </w:r>
          </w:p>
        </w:tc>
      </w:tr>
      <w:tr w:rsidR="009C4D77" w14:paraId="5823FDA4" w14:textId="77777777" w:rsidTr="00A74562">
        <w:tc>
          <w:tcPr>
            <w:tcW w:w="3325" w:type="dxa"/>
            <w:vAlign w:val="center"/>
          </w:tcPr>
          <w:p w14:paraId="08AA0A9A" w14:textId="136AADF8" w:rsidR="009C4D77" w:rsidRPr="00684833" w:rsidRDefault="00986727" w:rsidP="009C4D77">
            <w:pPr>
              <w:rPr>
                <w:rFonts w:cs="Times New Roman"/>
                <w:szCs w:val="24"/>
              </w:rPr>
            </w:pPr>
            <w:r>
              <w:rPr>
                <w:rFonts w:cs="Times New Roman"/>
                <w:szCs w:val="24"/>
              </w:rPr>
              <w:t xml:space="preserve">Total of Fly ash, </w:t>
            </w:r>
            <w:r w:rsidR="009D6734">
              <w:rPr>
                <w:rFonts w:cs="Times New Roman"/>
                <w:szCs w:val="24"/>
              </w:rPr>
              <w:t xml:space="preserve">Silica Fume, Slag and Other </w:t>
            </w:r>
            <w:proofErr w:type="spellStart"/>
            <w:r w:rsidR="009D6734">
              <w:rPr>
                <w:rFonts w:cs="Times New Roman"/>
                <w:szCs w:val="24"/>
              </w:rPr>
              <w:t>Pozzolans</w:t>
            </w:r>
            <w:proofErr w:type="spellEnd"/>
            <w:r w:rsidR="009D6734">
              <w:rPr>
                <w:rFonts w:cs="Times New Roman"/>
                <w:szCs w:val="24"/>
              </w:rPr>
              <w:t xml:space="preserve"> </w:t>
            </w:r>
            <w:r w:rsidR="009C4D77" w:rsidRPr="00986727">
              <w:rPr>
                <w:rFonts w:cs="Times New Roman"/>
                <w:szCs w:val="24"/>
              </w:rPr>
              <w:t>Substitution (by weight) for PC</w:t>
            </w:r>
            <w:r w:rsidR="009D6734">
              <w:rPr>
                <w:rFonts w:cs="Times New Roman"/>
                <w:szCs w:val="24"/>
              </w:rPr>
              <w:t>*</w:t>
            </w:r>
          </w:p>
        </w:tc>
        <w:tc>
          <w:tcPr>
            <w:tcW w:w="1980" w:type="dxa"/>
            <w:vAlign w:val="center"/>
          </w:tcPr>
          <w:p w14:paraId="7E657601" w14:textId="76200055" w:rsidR="009C4D77" w:rsidRPr="004B10E7" w:rsidRDefault="002652D3" w:rsidP="009C4D77">
            <w:pPr>
              <w:jc w:val="center"/>
              <w:rPr>
                <w:rFonts w:cs="Times New Roman"/>
                <w:szCs w:val="24"/>
              </w:rPr>
            </w:pPr>
            <w:r>
              <w:rPr>
                <w:rFonts w:cs="Times New Roman"/>
                <w:szCs w:val="24"/>
              </w:rPr>
              <w:t>35 maximum</w:t>
            </w:r>
          </w:p>
        </w:tc>
        <w:tc>
          <w:tcPr>
            <w:tcW w:w="1710" w:type="dxa"/>
            <w:vAlign w:val="center"/>
          </w:tcPr>
          <w:p w14:paraId="156D102F" w14:textId="0459580D" w:rsidR="009C4D77" w:rsidRDefault="002652D3" w:rsidP="009C4D77">
            <w:pPr>
              <w:jc w:val="center"/>
              <w:rPr>
                <w:rFonts w:cs="Times New Roman"/>
                <w:szCs w:val="24"/>
              </w:rPr>
            </w:pPr>
            <w:r>
              <w:rPr>
                <w:rFonts w:cs="Times New Roman"/>
                <w:szCs w:val="24"/>
              </w:rPr>
              <w:t>0</w:t>
            </w:r>
          </w:p>
        </w:tc>
        <w:tc>
          <w:tcPr>
            <w:tcW w:w="1170" w:type="dxa"/>
            <w:vAlign w:val="center"/>
          </w:tcPr>
          <w:p w14:paraId="14128C74" w14:textId="32C153D0" w:rsidR="009C4D77" w:rsidRDefault="002652D3" w:rsidP="009C4D77">
            <w:pPr>
              <w:jc w:val="center"/>
              <w:rPr>
                <w:rFonts w:cs="Times New Roman"/>
                <w:szCs w:val="24"/>
              </w:rPr>
            </w:pPr>
            <w:r w:rsidRPr="007A46D9">
              <w:rPr>
                <w:rFonts w:cs="Times New Roman"/>
                <w:color w:val="FF0000"/>
                <w:szCs w:val="24"/>
              </w:rPr>
              <w:t>40</w:t>
            </w:r>
          </w:p>
        </w:tc>
        <w:tc>
          <w:tcPr>
            <w:tcW w:w="1165" w:type="dxa"/>
            <w:vAlign w:val="center"/>
          </w:tcPr>
          <w:p w14:paraId="26A30C84" w14:textId="3CB7F000" w:rsidR="009C4D77" w:rsidRDefault="009C4D77" w:rsidP="009C4D77">
            <w:pPr>
              <w:jc w:val="center"/>
              <w:rPr>
                <w:rFonts w:cs="Times New Roman"/>
                <w:szCs w:val="24"/>
              </w:rPr>
            </w:pPr>
            <w:r>
              <w:rPr>
                <w:rFonts w:cs="Times New Roman"/>
                <w:szCs w:val="24"/>
              </w:rPr>
              <w:t>0</w:t>
            </w:r>
          </w:p>
        </w:tc>
      </w:tr>
    </w:tbl>
    <w:p w14:paraId="454544C9" w14:textId="416FE321" w:rsidR="00245840" w:rsidRPr="00A36BD1" w:rsidRDefault="00C40619" w:rsidP="00A36BD1">
      <w:pPr>
        <w:ind w:left="360"/>
        <w:rPr>
          <w:rFonts w:cs="Times New Roman"/>
          <w:szCs w:val="24"/>
        </w:rPr>
      </w:pPr>
      <w:r>
        <w:rPr>
          <w:rFonts w:cs="Times New Roman"/>
          <w:szCs w:val="24"/>
        </w:rPr>
        <w:t>* -</w:t>
      </w:r>
      <w:r w:rsidR="00A36BD1">
        <w:rPr>
          <w:rFonts w:cs="Times New Roman"/>
          <w:szCs w:val="24"/>
        </w:rPr>
        <w:t xml:space="preserve"> </w:t>
      </w:r>
      <w:r w:rsidR="009D6734" w:rsidRPr="00A36BD1">
        <w:rPr>
          <w:rFonts w:cs="Times New Roman"/>
          <w:szCs w:val="24"/>
        </w:rPr>
        <w:t xml:space="preserve">No more </w:t>
      </w:r>
      <w:r w:rsidR="00BE4E72">
        <w:rPr>
          <w:rFonts w:cs="Times New Roman"/>
          <w:szCs w:val="24"/>
        </w:rPr>
        <w:t xml:space="preserve">than </w:t>
      </w:r>
      <w:r w:rsidR="009D6734" w:rsidRPr="00A36BD1">
        <w:rPr>
          <w:rFonts w:cs="Times New Roman"/>
          <w:szCs w:val="24"/>
        </w:rPr>
        <w:t>25% fly ash and no more than 10% silica fume</w:t>
      </w:r>
    </w:p>
    <w:p w14:paraId="3C7DBDE7" w14:textId="77777777" w:rsidR="00B97255" w:rsidRDefault="00B97255" w:rsidP="00897849">
      <w:pPr>
        <w:rPr>
          <w:rFonts w:cs="Times New Roman"/>
          <w:szCs w:val="24"/>
        </w:rPr>
      </w:pPr>
    </w:p>
    <w:p w14:paraId="523FEDD5" w14:textId="77777777" w:rsidR="005F7342" w:rsidRDefault="005F7342">
      <w:pPr>
        <w:rPr>
          <w:rFonts w:cs="Times New Roman"/>
          <w:i/>
          <w:szCs w:val="24"/>
        </w:rPr>
      </w:pPr>
      <w:r>
        <w:rPr>
          <w:rFonts w:cs="Times New Roman"/>
          <w:i/>
          <w:szCs w:val="24"/>
        </w:rPr>
        <w:br w:type="page"/>
      </w:r>
    </w:p>
    <w:p w14:paraId="3EEB20C2" w14:textId="1636E019" w:rsidR="00B97255" w:rsidRPr="00B97255" w:rsidRDefault="00B97255" w:rsidP="00897849">
      <w:pPr>
        <w:rPr>
          <w:rFonts w:cs="Times New Roman"/>
          <w:i/>
          <w:szCs w:val="24"/>
        </w:rPr>
      </w:pPr>
      <w:r w:rsidRPr="00B97255">
        <w:rPr>
          <w:rFonts w:cs="Times New Roman"/>
          <w:i/>
          <w:szCs w:val="24"/>
        </w:rPr>
        <w:lastRenderedPageBreak/>
        <w:t>Conditioning and Testing Procedure</w:t>
      </w:r>
    </w:p>
    <w:p w14:paraId="5A426F63" w14:textId="77777777" w:rsidR="00B97255" w:rsidRDefault="00B97255" w:rsidP="00897849">
      <w:pPr>
        <w:rPr>
          <w:rFonts w:cs="Times New Roman"/>
          <w:szCs w:val="24"/>
        </w:rPr>
      </w:pPr>
    </w:p>
    <w:p w14:paraId="7D8713EF" w14:textId="006748CF" w:rsidR="00897849" w:rsidRDefault="00B74EF3" w:rsidP="00897849">
      <w:pPr>
        <w:rPr>
          <w:rFonts w:cs="Times New Roman"/>
          <w:szCs w:val="24"/>
        </w:rPr>
      </w:pPr>
      <w:r>
        <w:rPr>
          <w:rFonts w:cs="Times New Roman"/>
          <w:szCs w:val="24"/>
        </w:rPr>
        <w:t xml:space="preserve">Only one batch of each mixture in the study was used due </w:t>
      </w:r>
      <w:r w:rsidR="00A74562">
        <w:rPr>
          <w:rFonts w:cs="Times New Roman"/>
          <w:szCs w:val="24"/>
        </w:rPr>
        <w:t xml:space="preserve">to </w:t>
      </w:r>
      <w:r>
        <w:rPr>
          <w:rFonts w:cs="Times New Roman"/>
          <w:szCs w:val="24"/>
        </w:rPr>
        <w:t xml:space="preserve">limited space in the low temperature (125°F) drying oven. Each batch contained twelve 4-by-8-inch and nine 3-by-6-inch cylinders. Table 6 shows the conditioning protocol for the study. Table 7 shows </w:t>
      </w:r>
      <w:r w:rsidR="0022744E">
        <w:rPr>
          <w:rFonts w:cs="Times New Roman"/>
          <w:szCs w:val="24"/>
        </w:rPr>
        <w:t xml:space="preserve">testing protocol for the TCA study. Compressive strength was </w:t>
      </w:r>
      <w:r w:rsidR="00F6473E">
        <w:rPr>
          <w:rFonts w:cs="Times New Roman"/>
          <w:szCs w:val="24"/>
        </w:rPr>
        <w:t>determined as per ASTM C 39-18</w:t>
      </w:r>
      <w:r w:rsidR="009C4D77">
        <w:rPr>
          <w:rFonts w:cs="Times New Roman"/>
          <w:szCs w:val="24"/>
        </w:rPr>
        <w:t xml:space="preserve"> (</w:t>
      </w:r>
      <w:r w:rsidR="00F6473E">
        <w:rPr>
          <w:rFonts w:cs="Times New Roman"/>
          <w:szCs w:val="24"/>
        </w:rPr>
        <w:t>14</w:t>
      </w:r>
      <w:r w:rsidR="009C4D77">
        <w:rPr>
          <w:rFonts w:cs="Times New Roman"/>
          <w:szCs w:val="24"/>
        </w:rPr>
        <w:t xml:space="preserve">). </w:t>
      </w:r>
      <w:r w:rsidR="0022744E">
        <w:rPr>
          <w:rFonts w:cs="Times New Roman"/>
          <w:szCs w:val="24"/>
        </w:rPr>
        <w:t>Split tensile strength was</w:t>
      </w:r>
      <w:r w:rsidR="00F6473E">
        <w:rPr>
          <w:rFonts w:cs="Times New Roman"/>
          <w:szCs w:val="24"/>
        </w:rPr>
        <w:t xml:space="preserve"> determined as per ASTM C 496-17 (15</w:t>
      </w:r>
      <w:r w:rsidR="009C4D77">
        <w:rPr>
          <w:rFonts w:cs="Times New Roman"/>
          <w:szCs w:val="24"/>
        </w:rPr>
        <w:t>)</w:t>
      </w:r>
      <w:r w:rsidR="0022744E">
        <w:rPr>
          <w:rFonts w:cs="Times New Roman"/>
          <w:szCs w:val="24"/>
        </w:rPr>
        <w:t xml:space="preserve">. Static modulus of elasticity was determined </w:t>
      </w:r>
      <w:r w:rsidR="00F6473E">
        <w:rPr>
          <w:rFonts w:cs="Times New Roman"/>
          <w:szCs w:val="24"/>
        </w:rPr>
        <w:t>in accordance with ASTM C 469-14</w:t>
      </w:r>
      <w:r w:rsidR="009C4D77">
        <w:rPr>
          <w:rFonts w:cs="Times New Roman"/>
          <w:szCs w:val="24"/>
        </w:rPr>
        <w:t xml:space="preserve"> (</w:t>
      </w:r>
      <w:r w:rsidR="00F6473E">
        <w:rPr>
          <w:rFonts w:cs="Times New Roman"/>
          <w:szCs w:val="24"/>
        </w:rPr>
        <w:t>16</w:t>
      </w:r>
      <w:r w:rsidR="009C4D77">
        <w:rPr>
          <w:rFonts w:cs="Times New Roman"/>
          <w:szCs w:val="24"/>
        </w:rPr>
        <w:t>)</w:t>
      </w:r>
      <w:r w:rsidR="0022744E">
        <w:rPr>
          <w:rFonts w:cs="Times New Roman"/>
          <w:szCs w:val="24"/>
        </w:rPr>
        <w:t xml:space="preserve">. Absorption after boiling was determined </w:t>
      </w:r>
      <w:r w:rsidR="00F6473E">
        <w:rPr>
          <w:rFonts w:cs="Times New Roman"/>
          <w:szCs w:val="24"/>
        </w:rPr>
        <w:t>as per ASTM C 642-13</w:t>
      </w:r>
      <w:r w:rsidR="0022744E">
        <w:rPr>
          <w:rFonts w:cs="Times New Roman"/>
          <w:szCs w:val="24"/>
        </w:rPr>
        <w:t xml:space="preserve"> </w:t>
      </w:r>
      <w:r w:rsidR="00F6473E">
        <w:rPr>
          <w:rFonts w:cs="Times New Roman"/>
          <w:szCs w:val="24"/>
        </w:rPr>
        <w:t>(17</w:t>
      </w:r>
      <w:r w:rsidR="009C4D77">
        <w:rPr>
          <w:rFonts w:cs="Times New Roman"/>
          <w:szCs w:val="24"/>
        </w:rPr>
        <w:t xml:space="preserve">) </w:t>
      </w:r>
      <w:r w:rsidR="0022744E">
        <w:rPr>
          <w:rFonts w:cs="Times New Roman"/>
          <w:szCs w:val="24"/>
        </w:rPr>
        <w:t xml:space="preserve">at 28-days. For later absorption after boiling test, the </w:t>
      </w:r>
      <w:proofErr w:type="spellStart"/>
      <w:r w:rsidR="0022744E">
        <w:rPr>
          <w:rFonts w:cs="Times New Roman"/>
          <w:szCs w:val="24"/>
        </w:rPr>
        <w:t>MgCl</w:t>
      </w:r>
      <w:proofErr w:type="spellEnd"/>
      <w:r w:rsidR="0022744E">
        <w:rPr>
          <w:rFonts w:cs="Times New Roman"/>
          <w:szCs w:val="24"/>
        </w:rPr>
        <w:t xml:space="preserve"> salt had to be removed from the cylinders by alternating cycles of boiling and oven drying prior to determining absorption after boiling. Table 7 </w:t>
      </w:r>
      <w:r w:rsidR="009C4D77">
        <w:rPr>
          <w:rFonts w:cs="Times New Roman"/>
          <w:szCs w:val="24"/>
        </w:rPr>
        <w:t xml:space="preserve">also </w:t>
      </w:r>
      <w:r w:rsidR="0022744E">
        <w:rPr>
          <w:rFonts w:cs="Times New Roman"/>
          <w:szCs w:val="24"/>
        </w:rPr>
        <w:t>shows the number and type of samples used for each testing procedure.</w:t>
      </w:r>
    </w:p>
    <w:p w14:paraId="4214C0F1" w14:textId="77777777" w:rsidR="00897849" w:rsidRDefault="00897849" w:rsidP="00897849">
      <w:pPr>
        <w:rPr>
          <w:rFonts w:cs="Times New Roman"/>
          <w:szCs w:val="24"/>
        </w:rPr>
      </w:pPr>
    </w:p>
    <w:p w14:paraId="313AC6FA" w14:textId="652544C2" w:rsidR="00897849" w:rsidRDefault="00897849" w:rsidP="00BC0098">
      <w:pPr>
        <w:jc w:val="center"/>
        <w:rPr>
          <w:rFonts w:cs="Times New Roman"/>
          <w:b/>
          <w:szCs w:val="24"/>
        </w:rPr>
      </w:pPr>
      <w:r w:rsidRPr="00A960AA">
        <w:rPr>
          <w:rFonts w:cs="Times New Roman"/>
          <w:b/>
          <w:szCs w:val="24"/>
        </w:rPr>
        <w:t xml:space="preserve">Table </w:t>
      </w:r>
      <w:r w:rsidR="00353C42">
        <w:rPr>
          <w:rFonts w:cs="Times New Roman"/>
          <w:b/>
          <w:szCs w:val="24"/>
        </w:rPr>
        <w:t>6</w:t>
      </w:r>
      <w:r w:rsidR="00A96558">
        <w:rPr>
          <w:rFonts w:cs="Times New Roman"/>
          <w:b/>
          <w:szCs w:val="24"/>
        </w:rPr>
        <w:t>:</w:t>
      </w:r>
      <w:r w:rsidRPr="00A960AA">
        <w:rPr>
          <w:rFonts w:cs="Times New Roman"/>
          <w:b/>
          <w:szCs w:val="24"/>
        </w:rPr>
        <w:t xml:space="preserve"> </w:t>
      </w:r>
      <w:r w:rsidR="000C7870">
        <w:rPr>
          <w:rFonts w:cs="Times New Roman"/>
          <w:b/>
          <w:szCs w:val="24"/>
        </w:rPr>
        <w:t>TCA</w:t>
      </w:r>
      <w:r>
        <w:rPr>
          <w:rFonts w:cs="Times New Roman"/>
          <w:b/>
          <w:szCs w:val="24"/>
        </w:rPr>
        <w:t xml:space="preserve"> </w:t>
      </w:r>
      <w:r w:rsidRPr="00A960AA">
        <w:rPr>
          <w:rFonts w:cs="Times New Roman"/>
          <w:b/>
          <w:szCs w:val="24"/>
        </w:rPr>
        <w:t xml:space="preserve">Durability </w:t>
      </w:r>
      <w:r>
        <w:rPr>
          <w:rFonts w:cs="Times New Roman"/>
          <w:b/>
          <w:szCs w:val="24"/>
        </w:rPr>
        <w:t>Conditioning</w:t>
      </w:r>
      <w:r w:rsidR="008B6DE7">
        <w:rPr>
          <w:rFonts w:cs="Times New Roman"/>
          <w:b/>
          <w:szCs w:val="24"/>
        </w:rPr>
        <w:t xml:space="preserve"> for TCA Study Mixtures</w:t>
      </w:r>
    </w:p>
    <w:p w14:paraId="63EA808F" w14:textId="77777777" w:rsidR="000C7870" w:rsidRDefault="000C7870" w:rsidP="00897849">
      <w:pPr>
        <w:rPr>
          <w:rFonts w:cs="Times New Roman"/>
          <w:szCs w:val="24"/>
        </w:rPr>
      </w:pPr>
    </w:p>
    <w:tbl>
      <w:tblPr>
        <w:tblStyle w:val="TableGrid"/>
        <w:tblW w:w="0" w:type="auto"/>
        <w:jc w:val="center"/>
        <w:tblLook w:val="04A0" w:firstRow="1" w:lastRow="0" w:firstColumn="1" w:lastColumn="0" w:noHBand="0" w:noVBand="1"/>
      </w:tblPr>
      <w:tblGrid>
        <w:gridCol w:w="2337"/>
        <w:gridCol w:w="2337"/>
        <w:gridCol w:w="2338"/>
        <w:gridCol w:w="2338"/>
      </w:tblGrid>
      <w:tr w:rsidR="00897849" w14:paraId="6C73891F" w14:textId="77777777" w:rsidTr="00A74562">
        <w:trPr>
          <w:jc w:val="center"/>
        </w:trPr>
        <w:tc>
          <w:tcPr>
            <w:tcW w:w="2337" w:type="dxa"/>
            <w:vAlign w:val="center"/>
          </w:tcPr>
          <w:p w14:paraId="36F02E1A" w14:textId="77777777" w:rsidR="00897849" w:rsidRDefault="00897849" w:rsidP="00C95211">
            <w:pPr>
              <w:rPr>
                <w:rFonts w:cs="Times New Roman"/>
                <w:szCs w:val="24"/>
              </w:rPr>
            </w:pPr>
            <w:r>
              <w:rPr>
                <w:rFonts w:cs="Times New Roman"/>
                <w:szCs w:val="24"/>
              </w:rPr>
              <w:t>Procedure</w:t>
            </w:r>
          </w:p>
        </w:tc>
        <w:tc>
          <w:tcPr>
            <w:tcW w:w="2337" w:type="dxa"/>
            <w:vAlign w:val="center"/>
          </w:tcPr>
          <w:p w14:paraId="372567A6" w14:textId="77777777" w:rsidR="00897849" w:rsidRDefault="00897849" w:rsidP="00C95211">
            <w:pPr>
              <w:jc w:val="center"/>
              <w:rPr>
                <w:rFonts w:cs="Times New Roman"/>
                <w:szCs w:val="24"/>
              </w:rPr>
            </w:pPr>
            <w:r>
              <w:rPr>
                <w:rFonts w:cs="Times New Roman"/>
                <w:szCs w:val="24"/>
              </w:rPr>
              <w:t>First 28-days</w:t>
            </w:r>
          </w:p>
        </w:tc>
        <w:tc>
          <w:tcPr>
            <w:tcW w:w="2338" w:type="dxa"/>
            <w:vAlign w:val="center"/>
          </w:tcPr>
          <w:p w14:paraId="31061ABB" w14:textId="77777777" w:rsidR="00897849" w:rsidRDefault="00897849" w:rsidP="00C95211">
            <w:pPr>
              <w:jc w:val="center"/>
              <w:rPr>
                <w:rFonts w:cs="Times New Roman"/>
                <w:szCs w:val="24"/>
              </w:rPr>
            </w:pPr>
            <w:r>
              <w:rPr>
                <w:rFonts w:cs="Times New Roman"/>
                <w:szCs w:val="24"/>
              </w:rPr>
              <w:t>Odd Weeks 5 -35</w:t>
            </w:r>
          </w:p>
        </w:tc>
        <w:tc>
          <w:tcPr>
            <w:tcW w:w="2338" w:type="dxa"/>
            <w:vAlign w:val="center"/>
          </w:tcPr>
          <w:p w14:paraId="523C4017" w14:textId="77777777" w:rsidR="00897849" w:rsidRDefault="00897849" w:rsidP="00C95211">
            <w:pPr>
              <w:jc w:val="center"/>
              <w:rPr>
                <w:rFonts w:cs="Times New Roman"/>
                <w:szCs w:val="24"/>
              </w:rPr>
            </w:pPr>
            <w:r>
              <w:rPr>
                <w:rFonts w:cs="Times New Roman"/>
                <w:szCs w:val="24"/>
              </w:rPr>
              <w:t>Even Weeks 6 - 36</w:t>
            </w:r>
          </w:p>
        </w:tc>
      </w:tr>
      <w:tr w:rsidR="00897849" w14:paraId="06311056" w14:textId="77777777" w:rsidTr="00A74562">
        <w:trPr>
          <w:jc w:val="center"/>
        </w:trPr>
        <w:tc>
          <w:tcPr>
            <w:tcW w:w="2337" w:type="dxa"/>
            <w:vAlign w:val="center"/>
          </w:tcPr>
          <w:p w14:paraId="27605124" w14:textId="77777777" w:rsidR="00897849" w:rsidRDefault="00897849" w:rsidP="00C95211">
            <w:pPr>
              <w:rPr>
                <w:rFonts w:cs="Times New Roman"/>
                <w:szCs w:val="24"/>
              </w:rPr>
            </w:pPr>
            <w:r>
              <w:rPr>
                <w:rFonts w:cs="Times New Roman"/>
                <w:szCs w:val="24"/>
              </w:rPr>
              <w:t>Limewater curing</w:t>
            </w:r>
          </w:p>
        </w:tc>
        <w:tc>
          <w:tcPr>
            <w:tcW w:w="2337" w:type="dxa"/>
            <w:vAlign w:val="center"/>
          </w:tcPr>
          <w:p w14:paraId="351594B1" w14:textId="77777777" w:rsidR="00897849" w:rsidRDefault="00897849" w:rsidP="00C95211">
            <w:pPr>
              <w:jc w:val="center"/>
              <w:rPr>
                <w:rFonts w:cs="Times New Roman"/>
                <w:szCs w:val="24"/>
              </w:rPr>
            </w:pPr>
            <w:r>
              <w:rPr>
                <w:rFonts w:cs="Times New Roman"/>
                <w:szCs w:val="24"/>
              </w:rPr>
              <w:t>X</w:t>
            </w:r>
          </w:p>
        </w:tc>
        <w:tc>
          <w:tcPr>
            <w:tcW w:w="2338" w:type="dxa"/>
            <w:vAlign w:val="center"/>
          </w:tcPr>
          <w:p w14:paraId="17F61023" w14:textId="77777777" w:rsidR="00897849" w:rsidRDefault="00897849" w:rsidP="00C95211">
            <w:pPr>
              <w:jc w:val="center"/>
              <w:rPr>
                <w:rFonts w:cs="Times New Roman"/>
                <w:szCs w:val="24"/>
              </w:rPr>
            </w:pPr>
          </w:p>
        </w:tc>
        <w:tc>
          <w:tcPr>
            <w:tcW w:w="2338" w:type="dxa"/>
            <w:vAlign w:val="center"/>
          </w:tcPr>
          <w:p w14:paraId="55D5CD47" w14:textId="77777777" w:rsidR="00897849" w:rsidRDefault="00897849" w:rsidP="00C95211">
            <w:pPr>
              <w:jc w:val="center"/>
              <w:rPr>
                <w:rFonts w:cs="Times New Roman"/>
                <w:szCs w:val="24"/>
              </w:rPr>
            </w:pPr>
          </w:p>
        </w:tc>
      </w:tr>
      <w:tr w:rsidR="00897849" w14:paraId="52EEE5E4" w14:textId="77777777" w:rsidTr="00A74562">
        <w:trPr>
          <w:jc w:val="center"/>
        </w:trPr>
        <w:tc>
          <w:tcPr>
            <w:tcW w:w="2337" w:type="dxa"/>
            <w:vAlign w:val="center"/>
          </w:tcPr>
          <w:p w14:paraId="234C6A2B" w14:textId="77777777" w:rsidR="00897849" w:rsidRDefault="00897849" w:rsidP="00C95211">
            <w:pPr>
              <w:rPr>
                <w:rFonts w:cs="Times New Roman"/>
                <w:szCs w:val="24"/>
              </w:rPr>
            </w:pPr>
            <w:r>
              <w:rPr>
                <w:rFonts w:cs="Times New Roman"/>
                <w:szCs w:val="24"/>
              </w:rPr>
              <w:t>Drying at 125°F</w:t>
            </w:r>
          </w:p>
        </w:tc>
        <w:tc>
          <w:tcPr>
            <w:tcW w:w="2337" w:type="dxa"/>
            <w:vAlign w:val="center"/>
          </w:tcPr>
          <w:p w14:paraId="4591AC91" w14:textId="77777777" w:rsidR="00897849" w:rsidRDefault="00897849" w:rsidP="00C95211">
            <w:pPr>
              <w:jc w:val="center"/>
              <w:rPr>
                <w:rFonts w:cs="Times New Roman"/>
                <w:szCs w:val="24"/>
              </w:rPr>
            </w:pPr>
          </w:p>
        </w:tc>
        <w:tc>
          <w:tcPr>
            <w:tcW w:w="2338" w:type="dxa"/>
            <w:vAlign w:val="center"/>
          </w:tcPr>
          <w:p w14:paraId="00961251" w14:textId="77777777" w:rsidR="00897849" w:rsidRDefault="00897849" w:rsidP="00C95211">
            <w:pPr>
              <w:jc w:val="center"/>
              <w:rPr>
                <w:rFonts w:cs="Times New Roman"/>
                <w:szCs w:val="24"/>
              </w:rPr>
            </w:pPr>
            <w:r>
              <w:rPr>
                <w:rFonts w:cs="Times New Roman"/>
                <w:szCs w:val="24"/>
              </w:rPr>
              <w:t>X</w:t>
            </w:r>
          </w:p>
        </w:tc>
        <w:tc>
          <w:tcPr>
            <w:tcW w:w="2338" w:type="dxa"/>
            <w:vAlign w:val="center"/>
          </w:tcPr>
          <w:p w14:paraId="18496686" w14:textId="77777777" w:rsidR="00897849" w:rsidRDefault="00897849" w:rsidP="00C95211">
            <w:pPr>
              <w:jc w:val="center"/>
              <w:rPr>
                <w:rFonts w:cs="Times New Roman"/>
                <w:szCs w:val="24"/>
              </w:rPr>
            </w:pPr>
          </w:p>
        </w:tc>
      </w:tr>
      <w:tr w:rsidR="00897849" w14:paraId="5C9B756D" w14:textId="77777777" w:rsidTr="00A74562">
        <w:trPr>
          <w:jc w:val="center"/>
        </w:trPr>
        <w:tc>
          <w:tcPr>
            <w:tcW w:w="2337" w:type="dxa"/>
            <w:vAlign w:val="center"/>
          </w:tcPr>
          <w:p w14:paraId="31F63E8C" w14:textId="7B6105BF" w:rsidR="00897849" w:rsidRDefault="00716778" w:rsidP="00C95211">
            <w:pPr>
              <w:rPr>
                <w:rFonts w:cs="Times New Roman"/>
                <w:szCs w:val="24"/>
              </w:rPr>
            </w:pPr>
            <w:r>
              <w:rPr>
                <w:rFonts w:cs="Times New Roman"/>
                <w:szCs w:val="24"/>
              </w:rPr>
              <w:t>Weight</w:t>
            </w:r>
            <w:r w:rsidR="00897849">
              <w:rPr>
                <w:rFonts w:cs="Times New Roman"/>
                <w:szCs w:val="24"/>
              </w:rPr>
              <w:t xml:space="preserve"> Determination</w:t>
            </w:r>
          </w:p>
        </w:tc>
        <w:tc>
          <w:tcPr>
            <w:tcW w:w="2337" w:type="dxa"/>
            <w:vAlign w:val="center"/>
          </w:tcPr>
          <w:p w14:paraId="4ECA536E" w14:textId="77777777" w:rsidR="00897849" w:rsidRDefault="00897849" w:rsidP="00C95211">
            <w:pPr>
              <w:jc w:val="center"/>
              <w:rPr>
                <w:rFonts w:cs="Times New Roman"/>
                <w:szCs w:val="24"/>
              </w:rPr>
            </w:pPr>
          </w:p>
        </w:tc>
        <w:tc>
          <w:tcPr>
            <w:tcW w:w="2338" w:type="dxa"/>
            <w:vAlign w:val="center"/>
          </w:tcPr>
          <w:p w14:paraId="42EF833E" w14:textId="77777777" w:rsidR="00897849" w:rsidRDefault="00897849" w:rsidP="00C95211">
            <w:pPr>
              <w:jc w:val="center"/>
              <w:rPr>
                <w:rFonts w:cs="Times New Roman"/>
                <w:szCs w:val="24"/>
              </w:rPr>
            </w:pPr>
            <w:r>
              <w:rPr>
                <w:rFonts w:cs="Times New Roman"/>
                <w:szCs w:val="24"/>
              </w:rPr>
              <w:t>X (end of drying)</w:t>
            </w:r>
          </w:p>
        </w:tc>
        <w:tc>
          <w:tcPr>
            <w:tcW w:w="2338" w:type="dxa"/>
            <w:vAlign w:val="center"/>
          </w:tcPr>
          <w:p w14:paraId="798ACB05" w14:textId="77777777" w:rsidR="00897849" w:rsidRDefault="00897849" w:rsidP="00C95211">
            <w:pPr>
              <w:jc w:val="center"/>
              <w:rPr>
                <w:rFonts w:cs="Times New Roman"/>
                <w:szCs w:val="24"/>
              </w:rPr>
            </w:pPr>
          </w:p>
        </w:tc>
      </w:tr>
      <w:tr w:rsidR="00897849" w14:paraId="387D9BFB" w14:textId="77777777" w:rsidTr="00A74562">
        <w:trPr>
          <w:jc w:val="center"/>
        </w:trPr>
        <w:tc>
          <w:tcPr>
            <w:tcW w:w="2337" w:type="dxa"/>
            <w:vAlign w:val="center"/>
          </w:tcPr>
          <w:p w14:paraId="52F4C51E" w14:textId="77777777" w:rsidR="00897849" w:rsidRDefault="00897849" w:rsidP="00C95211">
            <w:pPr>
              <w:rPr>
                <w:rFonts w:cs="Times New Roman"/>
                <w:szCs w:val="24"/>
              </w:rPr>
            </w:pPr>
            <w:r>
              <w:rPr>
                <w:rFonts w:cs="Times New Roman"/>
                <w:szCs w:val="24"/>
              </w:rPr>
              <w:t>Digital Image</w:t>
            </w:r>
          </w:p>
        </w:tc>
        <w:tc>
          <w:tcPr>
            <w:tcW w:w="2337" w:type="dxa"/>
            <w:vAlign w:val="center"/>
          </w:tcPr>
          <w:p w14:paraId="133AE6AB" w14:textId="77777777" w:rsidR="00897849" w:rsidRDefault="00897849" w:rsidP="00C95211">
            <w:pPr>
              <w:jc w:val="center"/>
              <w:rPr>
                <w:rFonts w:cs="Times New Roman"/>
                <w:szCs w:val="24"/>
              </w:rPr>
            </w:pPr>
          </w:p>
        </w:tc>
        <w:tc>
          <w:tcPr>
            <w:tcW w:w="2338" w:type="dxa"/>
            <w:vAlign w:val="center"/>
          </w:tcPr>
          <w:p w14:paraId="55AFEEA2" w14:textId="77777777" w:rsidR="00897849" w:rsidRDefault="00897849" w:rsidP="00C95211">
            <w:pPr>
              <w:jc w:val="center"/>
              <w:rPr>
                <w:rFonts w:cs="Times New Roman"/>
                <w:szCs w:val="24"/>
              </w:rPr>
            </w:pPr>
            <w:r>
              <w:rPr>
                <w:rFonts w:cs="Times New Roman"/>
                <w:szCs w:val="24"/>
              </w:rPr>
              <w:t>X (end of drying)</w:t>
            </w:r>
          </w:p>
        </w:tc>
        <w:tc>
          <w:tcPr>
            <w:tcW w:w="2338" w:type="dxa"/>
            <w:vAlign w:val="center"/>
          </w:tcPr>
          <w:p w14:paraId="5962A5C0" w14:textId="77777777" w:rsidR="00897849" w:rsidRDefault="00897849" w:rsidP="00C95211">
            <w:pPr>
              <w:jc w:val="center"/>
              <w:rPr>
                <w:rFonts w:cs="Times New Roman"/>
                <w:szCs w:val="24"/>
              </w:rPr>
            </w:pPr>
          </w:p>
        </w:tc>
      </w:tr>
      <w:tr w:rsidR="00897849" w:rsidRPr="00A743BB" w14:paraId="7A236E93" w14:textId="77777777" w:rsidTr="00A74562">
        <w:trPr>
          <w:jc w:val="center"/>
        </w:trPr>
        <w:tc>
          <w:tcPr>
            <w:tcW w:w="2337" w:type="dxa"/>
            <w:vAlign w:val="center"/>
          </w:tcPr>
          <w:p w14:paraId="45D5AEDF" w14:textId="0C36C699" w:rsidR="00897849" w:rsidRPr="00A743BB" w:rsidRDefault="00897849" w:rsidP="00B74EF3">
            <w:pPr>
              <w:rPr>
                <w:rFonts w:cs="Times New Roman"/>
                <w:szCs w:val="24"/>
              </w:rPr>
            </w:pPr>
            <w:r w:rsidRPr="00A743BB">
              <w:rPr>
                <w:rFonts w:cs="Times New Roman"/>
                <w:szCs w:val="24"/>
              </w:rPr>
              <w:t xml:space="preserve">Soak in 15% </w:t>
            </w:r>
            <w:r w:rsidR="00B74EF3" w:rsidRPr="00A743BB">
              <w:rPr>
                <w:rFonts w:cs="Times New Roman"/>
                <w:szCs w:val="24"/>
              </w:rPr>
              <w:t xml:space="preserve">(by weight) </w:t>
            </w:r>
            <w:r w:rsidRPr="00A743BB">
              <w:rPr>
                <w:rFonts w:cs="Times New Roman"/>
                <w:szCs w:val="24"/>
              </w:rPr>
              <w:t xml:space="preserve">solution of commercial deicer </w:t>
            </w:r>
            <w:r w:rsidR="00B74EF3" w:rsidRPr="00A743BB">
              <w:rPr>
                <w:rFonts w:cs="Times New Roman"/>
                <w:szCs w:val="24"/>
              </w:rPr>
              <w:t xml:space="preserve">containing </w:t>
            </w:r>
            <w:proofErr w:type="spellStart"/>
            <w:r w:rsidR="00B2613D" w:rsidRPr="00A743BB">
              <w:rPr>
                <w:rFonts w:cs="Times New Roman"/>
                <w:szCs w:val="24"/>
              </w:rPr>
              <w:t>MgCl</w:t>
            </w:r>
            <w:proofErr w:type="spellEnd"/>
          </w:p>
        </w:tc>
        <w:tc>
          <w:tcPr>
            <w:tcW w:w="2337" w:type="dxa"/>
            <w:vAlign w:val="center"/>
          </w:tcPr>
          <w:p w14:paraId="31A26DD0" w14:textId="77777777" w:rsidR="00897849" w:rsidRPr="00A743BB" w:rsidRDefault="00897849" w:rsidP="00C95211">
            <w:pPr>
              <w:jc w:val="center"/>
              <w:rPr>
                <w:rFonts w:cs="Times New Roman"/>
                <w:szCs w:val="24"/>
              </w:rPr>
            </w:pPr>
          </w:p>
        </w:tc>
        <w:tc>
          <w:tcPr>
            <w:tcW w:w="2338" w:type="dxa"/>
            <w:vAlign w:val="center"/>
          </w:tcPr>
          <w:p w14:paraId="3F5BA55F" w14:textId="77777777" w:rsidR="00897849" w:rsidRPr="00A743BB" w:rsidRDefault="00897849" w:rsidP="00C95211">
            <w:pPr>
              <w:jc w:val="center"/>
              <w:rPr>
                <w:rFonts w:cs="Times New Roman"/>
                <w:szCs w:val="24"/>
              </w:rPr>
            </w:pPr>
          </w:p>
        </w:tc>
        <w:tc>
          <w:tcPr>
            <w:tcW w:w="2338" w:type="dxa"/>
            <w:vAlign w:val="center"/>
          </w:tcPr>
          <w:p w14:paraId="39E3FB10" w14:textId="77777777" w:rsidR="00897849" w:rsidRPr="00A743BB" w:rsidRDefault="00897849" w:rsidP="00C95211">
            <w:pPr>
              <w:jc w:val="center"/>
              <w:rPr>
                <w:rFonts w:cs="Times New Roman"/>
                <w:szCs w:val="24"/>
              </w:rPr>
            </w:pPr>
            <w:r w:rsidRPr="00A743BB">
              <w:rPr>
                <w:rFonts w:cs="Times New Roman"/>
                <w:szCs w:val="24"/>
              </w:rPr>
              <w:t>X (change solution every 4 cycles)</w:t>
            </w:r>
          </w:p>
        </w:tc>
      </w:tr>
    </w:tbl>
    <w:p w14:paraId="3C55EE78" w14:textId="77777777" w:rsidR="00897849" w:rsidRPr="00A743BB" w:rsidRDefault="00897849" w:rsidP="00897849">
      <w:pPr>
        <w:rPr>
          <w:rFonts w:cs="Times New Roman"/>
          <w:szCs w:val="24"/>
        </w:rPr>
      </w:pPr>
    </w:p>
    <w:p w14:paraId="50CC688F" w14:textId="1AE5BF31" w:rsidR="00897849" w:rsidRPr="00A743BB" w:rsidRDefault="00897849" w:rsidP="00BC0098">
      <w:pPr>
        <w:jc w:val="center"/>
        <w:rPr>
          <w:rFonts w:cs="Times New Roman"/>
          <w:b/>
          <w:szCs w:val="24"/>
        </w:rPr>
      </w:pPr>
      <w:r w:rsidRPr="00A743BB">
        <w:rPr>
          <w:rFonts w:cs="Times New Roman"/>
          <w:b/>
          <w:szCs w:val="24"/>
        </w:rPr>
        <w:t xml:space="preserve">Table </w:t>
      </w:r>
      <w:r w:rsidR="00353C42" w:rsidRPr="00A743BB">
        <w:rPr>
          <w:rFonts w:cs="Times New Roman"/>
          <w:b/>
          <w:szCs w:val="24"/>
        </w:rPr>
        <w:t>7</w:t>
      </w:r>
      <w:r w:rsidR="00A96558" w:rsidRPr="00A743BB">
        <w:rPr>
          <w:rFonts w:cs="Times New Roman"/>
          <w:b/>
          <w:szCs w:val="24"/>
        </w:rPr>
        <w:t>:</w:t>
      </w:r>
      <w:r w:rsidRPr="00A743BB">
        <w:rPr>
          <w:rFonts w:cs="Times New Roman"/>
          <w:b/>
          <w:szCs w:val="24"/>
        </w:rPr>
        <w:t xml:space="preserve"> Testing</w:t>
      </w:r>
      <w:r w:rsidR="008B6DE7" w:rsidRPr="00A743BB">
        <w:rPr>
          <w:rFonts w:cs="Times New Roman"/>
          <w:b/>
          <w:szCs w:val="24"/>
        </w:rPr>
        <w:t xml:space="preserve"> </w:t>
      </w:r>
      <w:r w:rsidR="0022744E" w:rsidRPr="00A743BB">
        <w:rPr>
          <w:rFonts w:cs="Times New Roman"/>
          <w:b/>
          <w:szCs w:val="24"/>
        </w:rPr>
        <w:t xml:space="preserve">Protocol </w:t>
      </w:r>
      <w:r w:rsidR="008B6DE7" w:rsidRPr="00A743BB">
        <w:rPr>
          <w:rFonts w:cs="Times New Roman"/>
          <w:b/>
          <w:szCs w:val="24"/>
        </w:rPr>
        <w:t>for TCA Study Mixtures</w:t>
      </w:r>
    </w:p>
    <w:p w14:paraId="4C145C8F" w14:textId="77777777" w:rsidR="008B6DE7" w:rsidRPr="00A743BB" w:rsidRDefault="008B6DE7" w:rsidP="00897849">
      <w:pPr>
        <w:rPr>
          <w:rFonts w:cs="Times New Roman"/>
          <w:szCs w:val="24"/>
        </w:rPr>
      </w:pPr>
    </w:p>
    <w:tbl>
      <w:tblPr>
        <w:tblStyle w:val="TableGrid"/>
        <w:tblW w:w="0" w:type="auto"/>
        <w:tblLook w:val="04A0" w:firstRow="1" w:lastRow="0" w:firstColumn="1" w:lastColumn="0" w:noHBand="0" w:noVBand="1"/>
      </w:tblPr>
      <w:tblGrid>
        <w:gridCol w:w="2875"/>
        <w:gridCol w:w="1799"/>
        <w:gridCol w:w="2338"/>
        <w:gridCol w:w="2338"/>
      </w:tblGrid>
      <w:tr w:rsidR="00897849" w:rsidRPr="00A743BB" w14:paraId="50631214" w14:textId="77777777" w:rsidTr="00A74562">
        <w:tc>
          <w:tcPr>
            <w:tcW w:w="2875" w:type="dxa"/>
            <w:vAlign w:val="center"/>
          </w:tcPr>
          <w:p w14:paraId="4CD416FB" w14:textId="77777777" w:rsidR="00897849" w:rsidRPr="00A743BB" w:rsidRDefault="00897849" w:rsidP="00C95211">
            <w:pPr>
              <w:rPr>
                <w:rFonts w:cs="Times New Roman"/>
                <w:szCs w:val="24"/>
              </w:rPr>
            </w:pPr>
            <w:r w:rsidRPr="00A743BB">
              <w:rPr>
                <w:rFonts w:cs="Times New Roman"/>
                <w:szCs w:val="24"/>
              </w:rPr>
              <w:t>Test or Procedure</w:t>
            </w:r>
          </w:p>
        </w:tc>
        <w:tc>
          <w:tcPr>
            <w:tcW w:w="1799" w:type="dxa"/>
            <w:vAlign w:val="center"/>
          </w:tcPr>
          <w:p w14:paraId="7F827DA3" w14:textId="2F6E9898" w:rsidR="00897849" w:rsidRPr="00A743BB" w:rsidRDefault="00897849" w:rsidP="0022744E">
            <w:pPr>
              <w:jc w:val="center"/>
              <w:rPr>
                <w:rFonts w:cs="Times New Roman"/>
                <w:szCs w:val="24"/>
              </w:rPr>
            </w:pPr>
            <w:r w:rsidRPr="00A743BB">
              <w:rPr>
                <w:rFonts w:cs="Times New Roman"/>
                <w:szCs w:val="24"/>
              </w:rPr>
              <w:t>28-days</w:t>
            </w:r>
            <w:r w:rsidR="0022744E" w:rsidRPr="00A743BB">
              <w:rPr>
                <w:rFonts w:cs="Times New Roman"/>
                <w:szCs w:val="24"/>
              </w:rPr>
              <w:t xml:space="preserve"> (curing only no conditioning)</w:t>
            </w:r>
          </w:p>
        </w:tc>
        <w:tc>
          <w:tcPr>
            <w:tcW w:w="2338" w:type="dxa"/>
            <w:vAlign w:val="center"/>
          </w:tcPr>
          <w:p w14:paraId="4C1AC9FB" w14:textId="4FEC59C0" w:rsidR="00897849" w:rsidRPr="00A743BB" w:rsidRDefault="00897849" w:rsidP="0022744E">
            <w:pPr>
              <w:jc w:val="center"/>
              <w:rPr>
                <w:rFonts w:cs="Times New Roman"/>
                <w:szCs w:val="24"/>
              </w:rPr>
            </w:pPr>
            <w:r w:rsidRPr="00A743BB">
              <w:rPr>
                <w:rFonts w:cs="Times New Roman"/>
                <w:szCs w:val="24"/>
              </w:rPr>
              <w:t>196-days</w:t>
            </w:r>
          </w:p>
          <w:p w14:paraId="3AC36E16" w14:textId="367A1548" w:rsidR="00897849" w:rsidRPr="00A743BB" w:rsidRDefault="00897849" w:rsidP="0022744E">
            <w:pPr>
              <w:jc w:val="center"/>
              <w:rPr>
                <w:rFonts w:cs="Times New Roman"/>
                <w:szCs w:val="24"/>
              </w:rPr>
            </w:pPr>
            <w:r w:rsidRPr="00A743BB">
              <w:rPr>
                <w:rFonts w:cs="Times New Roman"/>
                <w:szCs w:val="24"/>
              </w:rPr>
              <w:t>(</w:t>
            </w:r>
            <w:r w:rsidR="005D4812" w:rsidRPr="00A743BB">
              <w:rPr>
                <w:rFonts w:cs="Times New Roman"/>
                <w:szCs w:val="24"/>
              </w:rPr>
              <w:t xml:space="preserve">after </w:t>
            </w:r>
            <w:r w:rsidR="0022744E" w:rsidRPr="00A743BB">
              <w:rPr>
                <w:rFonts w:cs="Times New Roman"/>
                <w:szCs w:val="24"/>
              </w:rPr>
              <w:t xml:space="preserve">28-days of curing and </w:t>
            </w:r>
            <w:r w:rsidR="005D4812" w:rsidRPr="00A743BB">
              <w:rPr>
                <w:rFonts w:cs="Times New Roman"/>
                <w:szCs w:val="24"/>
              </w:rPr>
              <w:t>12 cycles of conditioning</w:t>
            </w:r>
            <w:r w:rsidRPr="00A743BB">
              <w:rPr>
                <w:rFonts w:cs="Times New Roman"/>
                <w:szCs w:val="24"/>
              </w:rPr>
              <w:t>)</w:t>
            </w:r>
          </w:p>
        </w:tc>
        <w:tc>
          <w:tcPr>
            <w:tcW w:w="2338" w:type="dxa"/>
            <w:vAlign w:val="center"/>
          </w:tcPr>
          <w:p w14:paraId="76631BE7" w14:textId="393C02FA" w:rsidR="00897849" w:rsidRPr="00A743BB" w:rsidRDefault="00897849" w:rsidP="0022744E">
            <w:pPr>
              <w:jc w:val="center"/>
              <w:rPr>
                <w:rFonts w:cs="Times New Roman"/>
                <w:szCs w:val="24"/>
              </w:rPr>
            </w:pPr>
            <w:r w:rsidRPr="00A743BB">
              <w:rPr>
                <w:rFonts w:cs="Times New Roman"/>
                <w:szCs w:val="24"/>
              </w:rPr>
              <w:t>280-days</w:t>
            </w:r>
          </w:p>
          <w:p w14:paraId="53326BEC" w14:textId="048F3B09" w:rsidR="00897849" w:rsidRPr="00A743BB" w:rsidRDefault="005D4812" w:rsidP="005D4812">
            <w:pPr>
              <w:jc w:val="center"/>
              <w:rPr>
                <w:rFonts w:cs="Times New Roman"/>
                <w:szCs w:val="24"/>
              </w:rPr>
            </w:pPr>
            <w:r w:rsidRPr="00A743BB">
              <w:rPr>
                <w:rFonts w:cs="Times New Roman"/>
                <w:szCs w:val="24"/>
              </w:rPr>
              <w:t>(after 28-days of curing and 18 cycles of conditioning)</w:t>
            </w:r>
          </w:p>
        </w:tc>
      </w:tr>
      <w:tr w:rsidR="00897849" w:rsidRPr="00A743BB" w14:paraId="409E20B5" w14:textId="77777777" w:rsidTr="00A74562">
        <w:tc>
          <w:tcPr>
            <w:tcW w:w="2875" w:type="dxa"/>
            <w:vAlign w:val="center"/>
          </w:tcPr>
          <w:p w14:paraId="03B95ED6" w14:textId="77777777" w:rsidR="00897849" w:rsidRPr="00A743BB" w:rsidRDefault="00897849" w:rsidP="00C95211">
            <w:pPr>
              <w:rPr>
                <w:rFonts w:cs="Times New Roman"/>
                <w:szCs w:val="24"/>
              </w:rPr>
            </w:pPr>
            <w:r w:rsidRPr="00A743BB">
              <w:rPr>
                <w:rFonts w:cs="Times New Roman"/>
                <w:szCs w:val="24"/>
              </w:rPr>
              <w:t>Compressive strength</w:t>
            </w:r>
          </w:p>
        </w:tc>
        <w:tc>
          <w:tcPr>
            <w:tcW w:w="1799" w:type="dxa"/>
            <w:vAlign w:val="center"/>
          </w:tcPr>
          <w:p w14:paraId="7977FBD9" w14:textId="77777777" w:rsidR="00897849" w:rsidRPr="00A743BB" w:rsidRDefault="00897849" w:rsidP="0022744E">
            <w:pPr>
              <w:jc w:val="center"/>
              <w:rPr>
                <w:rFonts w:cs="Times New Roman"/>
                <w:szCs w:val="24"/>
              </w:rPr>
            </w:pPr>
            <w:r w:rsidRPr="00A743BB">
              <w:rPr>
                <w:rFonts w:cs="Times New Roman"/>
                <w:szCs w:val="24"/>
              </w:rPr>
              <w:t>2 4x8 cylinders</w:t>
            </w:r>
          </w:p>
        </w:tc>
        <w:tc>
          <w:tcPr>
            <w:tcW w:w="2338" w:type="dxa"/>
            <w:vAlign w:val="center"/>
          </w:tcPr>
          <w:p w14:paraId="0B05B84F" w14:textId="77777777" w:rsidR="00897849" w:rsidRPr="00A743BB" w:rsidRDefault="00897849" w:rsidP="0022744E">
            <w:pPr>
              <w:jc w:val="center"/>
            </w:pPr>
            <w:r w:rsidRPr="00A743BB">
              <w:rPr>
                <w:rFonts w:cs="Times New Roman"/>
                <w:szCs w:val="24"/>
              </w:rPr>
              <w:t>2 4x8 cylinders</w:t>
            </w:r>
          </w:p>
        </w:tc>
        <w:tc>
          <w:tcPr>
            <w:tcW w:w="2338" w:type="dxa"/>
            <w:vAlign w:val="center"/>
          </w:tcPr>
          <w:p w14:paraId="757C6791" w14:textId="77777777" w:rsidR="00897849" w:rsidRPr="00A743BB" w:rsidRDefault="00897849" w:rsidP="0022744E">
            <w:pPr>
              <w:jc w:val="center"/>
            </w:pPr>
            <w:r w:rsidRPr="00A743BB">
              <w:rPr>
                <w:rFonts w:cs="Times New Roman"/>
                <w:szCs w:val="24"/>
              </w:rPr>
              <w:t>2 4x8 cylinders</w:t>
            </w:r>
          </w:p>
        </w:tc>
      </w:tr>
      <w:tr w:rsidR="00897849" w:rsidRPr="00A743BB" w14:paraId="3D35E880" w14:textId="77777777" w:rsidTr="00A74562">
        <w:tc>
          <w:tcPr>
            <w:tcW w:w="2875" w:type="dxa"/>
            <w:vAlign w:val="center"/>
          </w:tcPr>
          <w:p w14:paraId="0D59A37D" w14:textId="5FC5FE7C" w:rsidR="00897849" w:rsidRPr="00A743BB" w:rsidRDefault="00B2613D" w:rsidP="00C95211">
            <w:pPr>
              <w:rPr>
                <w:rFonts w:cs="Times New Roman"/>
                <w:szCs w:val="24"/>
              </w:rPr>
            </w:pPr>
            <w:r w:rsidRPr="00A743BB">
              <w:rPr>
                <w:rFonts w:cs="Times New Roman"/>
                <w:szCs w:val="24"/>
              </w:rPr>
              <w:t>Spli</w:t>
            </w:r>
            <w:r w:rsidR="00897849" w:rsidRPr="00A743BB">
              <w:rPr>
                <w:rFonts w:cs="Times New Roman"/>
                <w:szCs w:val="24"/>
              </w:rPr>
              <w:t>t tensile strength</w:t>
            </w:r>
          </w:p>
        </w:tc>
        <w:tc>
          <w:tcPr>
            <w:tcW w:w="1799" w:type="dxa"/>
            <w:vAlign w:val="center"/>
          </w:tcPr>
          <w:p w14:paraId="42E19CD2" w14:textId="77777777" w:rsidR="00897849" w:rsidRPr="00A743BB" w:rsidRDefault="00897849" w:rsidP="0022744E">
            <w:pPr>
              <w:jc w:val="center"/>
              <w:rPr>
                <w:rFonts w:cs="Times New Roman"/>
                <w:szCs w:val="24"/>
              </w:rPr>
            </w:pPr>
            <w:r w:rsidRPr="00A743BB">
              <w:rPr>
                <w:rFonts w:cs="Times New Roman"/>
                <w:szCs w:val="24"/>
              </w:rPr>
              <w:t>2 4x8 cylinders</w:t>
            </w:r>
          </w:p>
        </w:tc>
        <w:tc>
          <w:tcPr>
            <w:tcW w:w="2338" w:type="dxa"/>
            <w:vAlign w:val="center"/>
          </w:tcPr>
          <w:p w14:paraId="6449F6C9" w14:textId="77777777" w:rsidR="00897849" w:rsidRPr="00A743BB" w:rsidRDefault="00897849" w:rsidP="0022744E">
            <w:pPr>
              <w:jc w:val="center"/>
            </w:pPr>
            <w:r w:rsidRPr="00A743BB">
              <w:rPr>
                <w:rFonts w:cs="Times New Roman"/>
                <w:szCs w:val="24"/>
              </w:rPr>
              <w:t>2 4x8 cylinders</w:t>
            </w:r>
          </w:p>
        </w:tc>
        <w:tc>
          <w:tcPr>
            <w:tcW w:w="2338" w:type="dxa"/>
            <w:vAlign w:val="center"/>
          </w:tcPr>
          <w:p w14:paraId="048D5657" w14:textId="77777777" w:rsidR="00897849" w:rsidRPr="00A743BB" w:rsidRDefault="00897849" w:rsidP="0022744E">
            <w:pPr>
              <w:jc w:val="center"/>
            </w:pPr>
            <w:r w:rsidRPr="00A743BB">
              <w:rPr>
                <w:rFonts w:cs="Times New Roman"/>
                <w:szCs w:val="24"/>
              </w:rPr>
              <w:t>2 4x8 cylinders</w:t>
            </w:r>
          </w:p>
        </w:tc>
      </w:tr>
      <w:tr w:rsidR="00897849" w14:paraId="06EE02BA" w14:textId="77777777" w:rsidTr="00A74562">
        <w:tc>
          <w:tcPr>
            <w:tcW w:w="2875" w:type="dxa"/>
            <w:vAlign w:val="center"/>
          </w:tcPr>
          <w:p w14:paraId="5825465F" w14:textId="77777777" w:rsidR="00897849" w:rsidRPr="00A743BB" w:rsidRDefault="00897849" w:rsidP="00C95211">
            <w:pPr>
              <w:rPr>
                <w:rFonts w:cs="Times New Roman"/>
                <w:szCs w:val="24"/>
              </w:rPr>
            </w:pPr>
            <w:r w:rsidRPr="00A743BB">
              <w:rPr>
                <w:rFonts w:cs="Times New Roman"/>
                <w:szCs w:val="24"/>
              </w:rPr>
              <w:t>Static Modulus of Elasticity</w:t>
            </w:r>
          </w:p>
        </w:tc>
        <w:tc>
          <w:tcPr>
            <w:tcW w:w="1799" w:type="dxa"/>
            <w:vAlign w:val="center"/>
          </w:tcPr>
          <w:p w14:paraId="29099C7B" w14:textId="77777777" w:rsidR="00897849" w:rsidRPr="00A743BB" w:rsidRDefault="00897849" w:rsidP="0022744E">
            <w:pPr>
              <w:jc w:val="center"/>
              <w:rPr>
                <w:rFonts w:cs="Times New Roman"/>
                <w:szCs w:val="24"/>
              </w:rPr>
            </w:pPr>
            <w:r w:rsidRPr="00A743BB">
              <w:rPr>
                <w:rFonts w:cs="Times New Roman"/>
                <w:szCs w:val="24"/>
              </w:rPr>
              <w:t>1 4x8 cylinder</w:t>
            </w:r>
          </w:p>
        </w:tc>
        <w:tc>
          <w:tcPr>
            <w:tcW w:w="2338" w:type="dxa"/>
            <w:vAlign w:val="center"/>
          </w:tcPr>
          <w:p w14:paraId="70C4D8B9" w14:textId="77777777" w:rsidR="00897849" w:rsidRPr="00A743BB" w:rsidRDefault="00897849" w:rsidP="0022744E">
            <w:pPr>
              <w:jc w:val="center"/>
            </w:pPr>
            <w:r w:rsidRPr="00A743BB">
              <w:rPr>
                <w:rFonts w:cs="Times New Roman"/>
                <w:szCs w:val="24"/>
              </w:rPr>
              <w:t>1 4x8 cylinder</w:t>
            </w:r>
          </w:p>
        </w:tc>
        <w:tc>
          <w:tcPr>
            <w:tcW w:w="2338" w:type="dxa"/>
            <w:vAlign w:val="center"/>
          </w:tcPr>
          <w:p w14:paraId="4ABB1A55" w14:textId="77777777" w:rsidR="00897849" w:rsidRDefault="00897849" w:rsidP="0022744E">
            <w:pPr>
              <w:jc w:val="center"/>
            </w:pPr>
            <w:r w:rsidRPr="00A743BB">
              <w:rPr>
                <w:rFonts w:cs="Times New Roman"/>
                <w:szCs w:val="24"/>
              </w:rPr>
              <w:t>1 4x8 cylinder</w:t>
            </w:r>
          </w:p>
        </w:tc>
      </w:tr>
      <w:tr w:rsidR="00897849" w14:paraId="0982A8BA" w14:textId="77777777" w:rsidTr="00A74562">
        <w:tc>
          <w:tcPr>
            <w:tcW w:w="2875" w:type="dxa"/>
            <w:vAlign w:val="center"/>
          </w:tcPr>
          <w:p w14:paraId="73EB56DC" w14:textId="4E4AFDB2" w:rsidR="00897849" w:rsidRPr="008D62BD" w:rsidRDefault="00897849" w:rsidP="0022744E">
            <w:pPr>
              <w:rPr>
                <w:rFonts w:cs="Times New Roman"/>
                <w:szCs w:val="24"/>
              </w:rPr>
            </w:pPr>
            <w:r>
              <w:rPr>
                <w:rFonts w:cs="Times New Roman"/>
                <w:szCs w:val="24"/>
              </w:rPr>
              <w:t>Absorption after boiling</w:t>
            </w:r>
          </w:p>
        </w:tc>
        <w:tc>
          <w:tcPr>
            <w:tcW w:w="1799" w:type="dxa"/>
            <w:vAlign w:val="center"/>
          </w:tcPr>
          <w:p w14:paraId="26702617" w14:textId="77777777" w:rsidR="00897849" w:rsidRPr="008D62BD" w:rsidRDefault="00897849" w:rsidP="0022744E">
            <w:pPr>
              <w:jc w:val="center"/>
              <w:rPr>
                <w:rFonts w:cs="Times New Roman"/>
                <w:szCs w:val="24"/>
              </w:rPr>
            </w:pPr>
            <w:r>
              <w:rPr>
                <w:rFonts w:cs="Times New Roman"/>
                <w:szCs w:val="24"/>
              </w:rPr>
              <w:t>3 3x6 cylinders</w:t>
            </w:r>
          </w:p>
        </w:tc>
        <w:tc>
          <w:tcPr>
            <w:tcW w:w="2338" w:type="dxa"/>
            <w:vAlign w:val="center"/>
          </w:tcPr>
          <w:p w14:paraId="3772170C" w14:textId="77777777" w:rsidR="00897849" w:rsidRPr="008D62BD" w:rsidRDefault="00897849" w:rsidP="0022744E">
            <w:pPr>
              <w:jc w:val="center"/>
              <w:rPr>
                <w:rFonts w:cs="Times New Roman"/>
                <w:szCs w:val="24"/>
              </w:rPr>
            </w:pPr>
            <w:r>
              <w:rPr>
                <w:rFonts w:cs="Times New Roman"/>
                <w:szCs w:val="24"/>
              </w:rPr>
              <w:t>3 3x6 cylinders</w:t>
            </w:r>
          </w:p>
        </w:tc>
        <w:tc>
          <w:tcPr>
            <w:tcW w:w="2338" w:type="dxa"/>
            <w:vAlign w:val="center"/>
          </w:tcPr>
          <w:p w14:paraId="2EEB0745" w14:textId="77777777" w:rsidR="00897849" w:rsidRPr="008D62BD" w:rsidRDefault="00897849" w:rsidP="0022744E">
            <w:pPr>
              <w:jc w:val="center"/>
              <w:rPr>
                <w:rFonts w:cs="Times New Roman"/>
                <w:szCs w:val="24"/>
              </w:rPr>
            </w:pPr>
            <w:r>
              <w:rPr>
                <w:rFonts w:cs="Times New Roman"/>
                <w:szCs w:val="24"/>
              </w:rPr>
              <w:t>3 3x6 cylinders</w:t>
            </w:r>
          </w:p>
        </w:tc>
      </w:tr>
    </w:tbl>
    <w:p w14:paraId="748FA60F" w14:textId="77777777" w:rsidR="00897849" w:rsidRDefault="00897849" w:rsidP="00897849">
      <w:pPr>
        <w:rPr>
          <w:rFonts w:cs="Times New Roman"/>
          <w:b/>
          <w:szCs w:val="24"/>
        </w:rPr>
      </w:pPr>
    </w:p>
    <w:p w14:paraId="487958FA" w14:textId="268E73C5" w:rsidR="00061948" w:rsidRPr="0022744E" w:rsidRDefault="00061948">
      <w:pPr>
        <w:rPr>
          <w:rFonts w:cs="Times New Roman"/>
          <w:i/>
          <w:szCs w:val="28"/>
        </w:rPr>
      </w:pPr>
      <w:r w:rsidRPr="0022744E">
        <w:rPr>
          <w:rFonts w:cs="Times New Roman"/>
          <w:i/>
          <w:szCs w:val="28"/>
        </w:rPr>
        <w:t xml:space="preserve">Results and </w:t>
      </w:r>
      <w:r w:rsidR="008677EE" w:rsidRPr="0022744E">
        <w:rPr>
          <w:rFonts w:cs="Times New Roman"/>
          <w:i/>
          <w:szCs w:val="28"/>
        </w:rPr>
        <w:t>Preliminary Analysis</w:t>
      </w:r>
    </w:p>
    <w:p w14:paraId="1AA22086" w14:textId="77777777" w:rsidR="00061948" w:rsidRPr="004F586B" w:rsidRDefault="00061948">
      <w:pPr>
        <w:rPr>
          <w:rFonts w:cs="Times New Roman"/>
          <w:b/>
          <w:szCs w:val="28"/>
        </w:rPr>
      </w:pPr>
    </w:p>
    <w:p w14:paraId="4919CBE6" w14:textId="77777777" w:rsidR="007A1A67" w:rsidRPr="004F586B" w:rsidRDefault="00577B7D" w:rsidP="007A1A67">
      <w:pPr>
        <w:rPr>
          <w:rFonts w:cs="Times New Roman"/>
          <w:szCs w:val="28"/>
        </w:rPr>
      </w:pPr>
      <w:r>
        <w:rPr>
          <w:rFonts w:cs="Times New Roman"/>
          <w:szCs w:val="28"/>
        </w:rPr>
        <w:t>Table</w:t>
      </w:r>
      <w:r w:rsidR="00274736">
        <w:rPr>
          <w:rFonts w:cs="Times New Roman"/>
          <w:szCs w:val="28"/>
        </w:rPr>
        <w:t xml:space="preserve"> 8a and Table 8b</w:t>
      </w:r>
      <w:r w:rsidR="00061948" w:rsidRPr="004F586B">
        <w:rPr>
          <w:rFonts w:cs="Times New Roman"/>
          <w:szCs w:val="28"/>
        </w:rPr>
        <w:t xml:space="preserve"> show</w:t>
      </w:r>
      <w:r w:rsidR="005D4812">
        <w:rPr>
          <w:rFonts w:cs="Times New Roman"/>
          <w:szCs w:val="28"/>
        </w:rPr>
        <w:t>s plastic property results for each mixture and applicable requirements.</w:t>
      </w:r>
      <w:r>
        <w:rPr>
          <w:rFonts w:cs="Times New Roman"/>
          <w:szCs w:val="28"/>
        </w:rPr>
        <w:t xml:space="preserve"> Table 9</w:t>
      </w:r>
      <w:r w:rsidR="008D6802" w:rsidRPr="004F586B">
        <w:rPr>
          <w:rFonts w:cs="Times New Roman"/>
          <w:szCs w:val="28"/>
        </w:rPr>
        <w:t xml:space="preserve"> and </w:t>
      </w:r>
      <w:r w:rsidR="005D4812">
        <w:rPr>
          <w:rFonts w:cs="Times New Roman"/>
          <w:szCs w:val="28"/>
        </w:rPr>
        <w:t xml:space="preserve">Figure 1 show mean 3-by-6-inch cylinder weight gain in percent using the mean cylinder weight after the first drying cycle as a control weight. </w:t>
      </w:r>
      <w:r w:rsidR="008D6802" w:rsidRPr="004F586B">
        <w:rPr>
          <w:rFonts w:cs="Times New Roman"/>
          <w:szCs w:val="28"/>
        </w:rPr>
        <w:t xml:space="preserve"> </w:t>
      </w:r>
      <w:r w:rsidR="005D4812">
        <w:rPr>
          <w:rFonts w:cs="Times New Roman"/>
          <w:szCs w:val="28"/>
        </w:rPr>
        <w:t xml:space="preserve">Table 10 and Figure 2 show </w:t>
      </w:r>
      <w:r w:rsidR="00AA5B04">
        <w:rPr>
          <w:rFonts w:cs="Times New Roman"/>
          <w:szCs w:val="28"/>
        </w:rPr>
        <w:t xml:space="preserve">mean </w:t>
      </w:r>
      <w:proofErr w:type="spellStart"/>
      <w:r w:rsidR="00AA5B04">
        <w:rPr>
          <w:rFonts w:cs="Times New Roman"/>
          <w:szCs w:val="28"/>
        </w:rPr>
        <w:t>MgCl</w:t>
      </w:r>
      <w:proofErr w:type="spellEnd"/>
      <w:r w:rsidR="00AA5B04">
        <w:rPr>
          <w:rFonts w:cs="Times New Roman"/>
          <w:szCs w:val="28"/>
        </w:rPr>
        <w:t xml:space="preserve"> penetration depth into 4-by-8-inch cylinders from the post</w:t>
      </w:r>
      <w:r w:rsidR="00BE4E72">
        <w:rPr>
          <w:rFonts w:cs="Times New Roman"/>
          <w:szCs w:val="28"/>
        </w:rPr>
        <w:t>-</w:t>
      </w:r>
      <w:r w:rsidR="00AA5B04">
        <w:rPr>
          <w:rFonts w:cs="Times New Roman"/>
          <w:szCs w:val="28"/>
        </w:rPr>
        <w:t>failure cylinders used in 196-day split tension test. Penetration depth seems to qualitatively correlate well with chloride permeability. Sur</w:t>
      </w:r>
      <w:r w:rsidR="00274736">
        <w:rPr>
          <w:rFonts w:cs="Times New Roman"/>
          <w:szCs w:val="28"/>
        </w:rPr>
        <w:t>face resistivity (AASHTO T 358-17</w:t>
      </w:r>
      <w:r w:rsidR="00AA5B04">
        <w:rPr>
          <w:rFonts w:cs="Times New Roman"/>
          <w:szCs w:val="28"/>
        </w:rPr>
        <w:t>) was conducted only on 28-day 4-</w:t>
      </w:r>
      <w:r w:rsidR="00AA5B04">
        <w:rPr>
          <w:rFonts w:cs="Times New Roman"/>
          <w:szCs w:val="28"/>
        </w:rPr>
        <w:lastRenderedPageBreak/>
        <w:t xml:space="preserve">by-8-inch samples since it was not clear to the TTU researchers what effect the </w:t>
      </w:r>
      <w:proofErr w:type="spellStart"/>
      <w:r w:rsidR="00AA5B04">
        <w:rPr>
          <w:rFonts w:cs="Times New Roman"/>
          <w:szCs w:val="28"/>
        </w:rPr>
        <w:t>MgCl</w:t>
      </w:r>
      <w:proofErr w:type="spellEnd"/>
      <w:r w:rsidR="00AA5B04">
        <w:rPr>
          <w:rFonts w:cs="Times New Roman"/>
          <w:szCs w:val="28"/>
        </w:rPr>
        <w:t xml:space="preserve"> salt residue would have on </w:t>
      </w:r>
      <w:r w:rsidR="000A7F5D">
        <w:rPr>
          <w:rFonts w:cs="Times New Roman"/>
          <w:szCs w:val="28"/>
        </w:rPr>
        <w:t xml:space="preserve">later </w:t>
      </w:r>
      <w:r w:rsidR="00601FEB">
        <w:rPr>
          <w:rFonts w:cs="Times New Roman"/>
          <w:szCs w:val="28"/>
        </w:rPr>
        <w:t xml:space="preserve">chloride </w:t>
      </w:r>
      <w:r w:rsidR="000A7F5D">
        <w:rPr>
          <w:rFonts w:cs="Times New Roman"/>
          <w:szCs w:val="28"/>
        </w:rPr>
        <w:t>permeability</w:t>
      </w:r>
      <w:r w:rsidR="00AA5B04">
        <w:rPr>
          <w:rFonts w:cs="Times New Roman"/>
          <w:szCs w:val="28"/>
        </w:rPr>
        <w:t xml:space="preserve"> results. </w:t>
      </w:r>
      <w:r>
        <w:rPr>
          <w:rFonts w:cs="Times New Roman"/>
          <w:szCs w:val="28"/>
        </w:rPr>
        <w:t xml:space="preserve"> Table</w:t>
      </w:r>
      <w:r w:rsidR="0068779E">
        <w:rPr>
          <w:rFonts w:cs="Times New Roman"/>
          <w:szCs w:val="28"/>
        </w:rPr>
        <w:t>s</w:t>
      </w:r>
      <w:r>
        <w:rPr>
          <w:rFonts w:cs="Times New Roman"/>
          <w:szCs w:val="28"/>
        </w:rPr>
        <w:t xml:space="preserve"> 11</w:t>
      </w:r>
      <w:r w:rsidR="0068779E">
        <w:rPr>
          <w:rFonts w:cs="Times New Roman"/>
          <w:szCs w:val="28"/>
        </w:rPr>
        <w:t xml:space="preserve">, 12, and 13 </w:t>
      </w:r>
      <w:r w:rsidR="008D6802" w:rsidRPr="004F586B">
        <w:rPr>
          <w:rFonts w:cs="Times New Roman"/>
          <w:szCs w:val="28"/>
        </w:rPr>
        <w:t>show</w:t>
      </w:r>
      <w:r w:rsidR="0068779E">
        <w:rPr>
          <w:rFonts w:cs="Times New Roman"/>
          <w:szCs w:val="28"/>
        </w:rPr>
        <w:t xml:space="preserve"> compressive strength, split tensile strength, and static modulus of elasticity results for 4-by-8-inch cylinders, respectively.</w:t>
      </w:r>
      <w:r w:rsidR="00D452E5">
        <w:rPr>
          <w:rFonts w:cs="Times New Roman"/>
          <w:szCs w:val="28"/>
        </w:rPr>
        <w:t xml:space="preserve"> </w:t>
      </w:r>
      <w:r w:rsidR="007A1A67" w:rsidRPr="00A743BB">
        <w:rPr>
          <w:rFonts w:cs="Times New Roman"/>
          <w:szCs w:val="28"/>
        </w:rPr>
        <w:t>Table 14 shows absorption after boiling results for 3-by-6-inch cylinders.</w:t>
      </w:r>
    </w:p>
    <w:p w14:paraId="7EF06DEA" w14:textId="77777777" w:rsidR="008B6461" w:rsidRDefault="008B6461" w:rsidP="008B6461">
      <w:pPr>
        <w:rPr>
          <w:rFonts w:cs="Times New Roman"/>
          <w:b/>
          <w:szCs w:val="24"/>
        </w:rPr>
      </w:pPr>
    </w:p>
    <w:p w14:paraId="68A5BCD4" w14:textId="04998332" w:rsidR="00E62905" w:rsidRDefault="00E62905" w:rsidP="00BC0098">
      <w:pPr>
        <w:jc w:val="center"/>
        <w:rPr>
          <w:rFonts w:cs="Times New Roman"/>
          <w:b/>
          <w:szCs w:val="24"/>
        </w:rPr>
      </w:pPr>
      <w:r w:rsidRPr="00A960AA">
        <w:rPr>
          <w:rFonts w:cs="Times New Roman"/>
          <w:b/>
          <w:szCs w:val="24"/>
        </w:rPr>
        <w:t xml:space="preserve">Table </w:t>
      </w:r>
      <w:r>
        <w:rPr>
          <w:rFonts w:cs="Times New Roman"/>
          <w:b/>
          <w:szCs w:val="24"/>
        </w:rPr>
        <w:t>8</w:t>
      </w:r>
      <w:r w:rsidR="00A96558">
        <w:rPr>
          <w:rFonts w:cs="Times New Roman"/>
          <w:b/>
          <w:szCs w:val="24"/>
        </w:rPr>
        <w:t>a:</w:t>
      </w:r>
      <w:r w:rsidRPr="00A960AA">
        <w:rPr>
          <w:rFonts w:cs="Times New Roman"/>
          <w:b/>
          <w:szCs w:val="24"/>
        </w:rPr>
        <w:t xml:space="preserve"> </w:t>
      </w:r>
      <w:r>
        <w:rPr>
          <w:rFonts w:cs="Times New Roman"/>
          <w:b/>
          <w:szCs w:val="24"/>
        </w:rPr>
        <w:t>Plastic Properties and Requirements for TCA Study Mixtures (a) ACI 332</w:t>
      </w:r>
      <w:r w:rsidR="005F7342">
        <w:rPr>
          <w:rFonts w:cs="Times New Roman"/>
          <w:b/>
          <w:szCs w:val="24"/>
        </w:rPr>
        <w:t xml:space="preserve"> and CRED Mixtures</w:t>
      </w:r>
    </w:p>
    <w:p w14:paraId="68B59454" w14:textId="77777777" w:rsidR="008B6461" w:rsidRDefault="008B6461" w:rsidP="008B6461">
      <w:pPr>
        <w:rPr>
          <w:rFonts w:cs="Times New Roman"/>
          <w:szCs w:val="24"/>
        </w:rPr>
      </w:pPr>
    </w:p>
    <w:tbl>
      <w:tblPr>
        <w:tblStyle w:val="TableGrid"/>
        <w:tblW w:w="0" w:type="auto"/>
        <w:tblLook w:val="04A0" w:firstRow="1" w:lastRow="0" w:firstColumn="1" w:lastColumn="0" w:noHBand="0" w:noVBand="1"/>
      </w:tblPr>
      <w:tblGrid>
        <w:gridCol w:w="2515"/>
        <w:gridCol w:w="2790"/>
        <w:gridCol w:w="1710"/>
        <w:gridCol w:w="1170"/>
        <w:gridCol w:w="1165"/>
      </w:tblGrid>
      <w:tr w:rsidR="008B6461" w14:paraId="48EC0737" w14:textId="77777777" w:rsidTr="00A74562">
        <w:tc>
          <w:tcPr>
            <w:tcW w:w="2515" w:type="dxa"/>
            <w:vAlign w:val="center"/>
          </w:tcPr>
          <w:p w14:paraId="19085121" w14:textId="77777777" w:rsidR="008B6461" w:rsidRDefault="008B6461" w:rsidP="00A7149C">
            <w:pPr>
              <w:rPr>
                <w:rFonts w:cs="Times New Roman"/>
                <w:szCs w:val="24"/>
              </w:rPr>
            </w:pPr>
            <w:r w:rsidRPr="004F586B">
              <w:rPr>
                <w:rFonts w:cs="Times New Roman"/>
                <w:szCs w:val="24"/>
              </w:rPr>
              <w:t>Property</w:t>
            </w:r>
          </w:p>
        </w:tc>
        <w:tc>
          <w:tcPr>
            <w:tcW w:w="2790" w:type="dxa"/>
            <w:vAlign w:val="center"/>
          </w:tcPr>
          <w:p w14:paraId="6F1D2711" w14:textId="09FEC768" w:rsidR="008B6461" w:rsidRDefault="008B6461" w:rsidP="002652D3">
            <w:pPr>
              <w:jc w:val="center"/>
              <w:rPr>
                <w:rFonts w:cs="Times New Roman"/>
                <w:szCs w:val="24"/>
              </w:rPr>
            </w:pPr>
            <w:r>
              <w:rPr>
                <w:rFonts w:cs="Times New Roman"/>
                <w:szCs w:val="24"/>
              </w:rPr>
              <w:t xml:space="preserve">ACI 332 </w:t>
            </w:r>
            <w:r w:rsidR="002652D3">
              <w:rPr>
                <w:rFonts w:cs="Times New Roman"/>
                <w:szCs w:val="24"/>
              </w:rPr>
              <w:t>Exposure Class RF</w:t>
            </w:r>
            <w:r>
              <w:rPr>
                <w:rFonts w:cs="Times New Roman"/>
                <w:szCs w:val="24"/>
              </w:rPr>
              <w:t>3</w:t>
            </w:r>
          </w:p>
        </w:tc>
        <w:tc>
          <w:tcPr>
            <w:tcW w:w="1710" w:type="dxa"/>
            <w:vAlign w:val="center"/>
          </w:tcPr>
          <w:p w14:paraId="4C70AD56" w14:textId="0E3488DF" w:rsidR="008B6461" w:rsidRDefault="008B6461" w:rsidP="002652D3">
            <w:pPr>
              <w:jc w:val="center"/>
              <w:rPr>
                <w:rFonts w:cs="Times New Roman"/>
                <w:szCs w:val="24"/>
              </w:rPr>
            </w:pPr>
            <w:r>
              <w:t xml:space="preserve">Commercial ACI 332 </w:t>
            </w:r>
          </w:p>
        </w:tc>
        <w:tc>
          <w:tcPr>
            <w:tcW w:w="1170" w:type="dxa"/>
            <w:vAlign w:val="center"/>
          </w:tcPr>
          <w:p w14:paraId="19B6A751" w14:textId="77777777" w:rsidR="008B6461" w:rsidRDefault="008B6461" w:rsidP="00A7149C">
            <w:pPr>
              <w:jc w:val="center"/>
              <w:rPr>
                <w:rFonts w:cs="Times New Roman"/>
                <w:szCs w:val="24"/>
              </w:rPr>
            </w:pPr>
            <w:r>
              <w:t>CRED Level 1</w:t>
            </w:r>
          </w:p>
        </w:tc>
        <w:tc>
          <w:tcPr>
            <w:tcW w:w="1165" w:type="dxa"/>
            <w:vAlign w:val="center"/>
          </w:tcPr>
          <w:p w14:paraId="0F3D978F" w14:textId="77777777" w:rsidR="008B6461" w:rsidRDefault="008B6461" w:rsidP="00A7149C">
            <w:pPr>
              <w:jc w:val="center"/>
              <w:rPr>
                <w:rFonts w:cs="Times New Roman"/>
                <w:szCs w:val="24"/>
              </w:rPr>
            </w:pPr>
            <w:r>
              <w:t>CRED Level 2</w:t>
            </w:r>
          </w:p>
        </w:tc>
      </w:tr>
      <w:tr w:rsidR="008B6461" w14:paraId="44445522" w14:textId="77777777" w:rsidTr="00A74562">
        <w:tc>
          <w:tcPr>
            <w:tcW w:w="2515" w:type="dxa"/>
            <w:vAlign w:val="center"/>
          </w:tcPr>
          <w:p w14:paraId="21DDA0A6" w14:textId="760D01B1" w:rsidR="008B6461" w:rsidRDefault="008B6461" w:rsidP="008B6461">
            <w:pPr>
              <w:rPr>
                <w:rFonts w:cs="Times New Roman"/>
                <w:szCs w:val="24"/>
              </w:rPr>
            </w:pPr>
            <w:r>
              <w:rPr>
                <w:rFonts w:cs="Times New Roman"/>
                <w:szCs w:val="24"/>
              </w:rPr>
              <w:t>Slump</w:t>
            </w:r>
            <w:r w:rsidRPr="004F586B">
              <w:rPr>
                <w:rFonts w:cs="Times New Roman"/>
                <w:szCs w:val="24"/>
              </w:rPr>
              <w:t xml:space="preserve"> (</w:t>
            </w:r>
            <w:r>
              <w:rPr>
                <w:rFonts w:cs="Times New Roman"/>
                <w:szCs w:val="24"/>
              </w:rPr>
              <w:t>inches</w:t>
            </w:r>
            <w:r w:rsidRPr="004F586B">
              <w:rPr>
                <w:rFonts w:cs="Times New Roman"/>
                <w:szCs w:val="24"/>
              </w:rPr>
              <w:t>)</w:t>
            </w:r>
          </w:p>
        </w:tc>
        <w:tc>
          <w:tcPr>
            <w:tcW w:w="2790" w:type="dxa"/>
            <w:vAlign w:val="center"/>
          </w:tcPr>
          <w:p w14:paraId="1BC70CB5" w14:textId="2E99CC0A" w:rsidR="00C21F07" w:rsidRDefault="000E4E71" w:rsidP="00C21F07">
            <w:pPr>
              <w:jc w:val="center"/>
              <w:rPr>
                <w:rFonts w:cs="Times New Roman"/>
                <w:szCs w:val="24"/>
              </w:rPr>
            </w:pPr>
            <w:r>
              <w:rPr>
                <w:rFonts w:cs="Times New Roman"/>
                <w:szCs w:val="24"/>
              </w:rPr>
              <w:t>4±1</w:t>
            </w:r>
            <w:r w:rsidR="00C21F07" w:rsidRPr="00C21F07">
              <w:rPr>
                <w:rFonts w:cs="Times New Roman"/>
                <w:szCs w:val="24"/>
              </w:rPr>
              <w:t xml:space="preserve"> </w:t>
            </w:r>
            <w:r w:rsidR="00C21F07">
              <w:rPr>
                <w:rFonts w:cs="Times New Roman"/>
                <w:szCs w:val="24"/>
              </w:rPr>
              <w:t>w</w:t>
            </w:r>
            <w:r>
              <w:rPr>
                <w:rFonts w:cs="Times New Roman"/>
                <w:szCs w:val="24"/>
              </w:rPr>
              <w:t>ithout</w:t>
            </w:r>
            <w:r w:rsidR="00C21F07">
              <w:rPr>
                <w:rFonts w:cs="Times New Roman"/>
                <w:szCs w:val="24"/>
              </w:rPr>
              <w:t xml:space="preserve"> </w:t>
            </w:r>
            <w:r>
              <w:rPr>
                <w:rFonts w:cs="Times New Roman"/>
                <w:szCs w:val="24"/>
              </w:rPr>
              <w:t>mid or high range water reducer</w:t>
            </w:r>
            <w:r w:rsidR="00C21F07">
              <w:rPr>
                <w:rFonts w:cs="Times New Roman"/>
                <w:szCs w:val="24"/>
              </w:rPr>
              <w:t xml:space="preserve"> </w:t>
            </w:r>
          </w:p>
          <w:p w14:paraId="4E68C7B6" w14:textId="5A87320C" w:rsidR="00C21F07" w:rsidRDefault="00C21F07" w:rsidP="002652D3">
            <w:pPr>
              <w:jc w:val="center"/>
              <w:rPr>
                <w:rFonts w:cs="Times New Roman"/>
                <w:szCs w:val="24"/>
              </w:rPr>
            </w:pPr>
            <w:r>
              <w:rPr>
                <w:rFonts w:cs="Times New Roman"/>
                <w:szCs w:val="24"/>
              </w:rPr>
              <w:t>9</w:t>
            </w:r>
            <w:r w:rsidRPr="00C21F07">
              <w:rPr>
                <w:rFonts w:cs="Times New Roman"/>
                <w:szCs w:val="24"/>
              </w:rPr>
              <w:t xml:space="preserve"> maximum</w:t>
            </w:r>
            <w:r>
              <w:rPr>
                <w:rFonts w:cs="Times New Roman"/>
                <w:szCs w:val="24"/>
              </w:rPr>
              <w:t xml:space="preserve"> with </w:t>
            </w:r>
            <w:r w:rsidR="002652D3">
              <w:rPr>
                <w:rFonts w:cs="Times New Roman"/>
                <w:szCs w:val="24"/>
              </w:rPr>
              <w:t xml:space="preserve">mid or high range water reducer </w:t>
            </w:r>
          </w:p>
        </w:tc>
        <w:tc>
          <w:tcPr>
            <w:tcW w:w="1710" w:type="dxa"/>
            <w:vAlign w:val="center"/>
          </w:tcPr>
          <w:p w14:paraId="24C26EEE" w14:textId="3A487663" w:rsidR="008B6461" w:rsidRDefault="008B6461" w:rsidP="00A7149C">
            <w:pPr>
              <w:jc w:val="center"/>
              <w:rPr>
                <w:rFonts w:cs="Times New Roman"/>
                <w:szCs w:val="24"/>
              </w:rPr>
            </w:pPr>
            <w:r>
              <w:rPr>
                <w:rFonts w:cs="Times New Roman"/>
                <w:szCs w:val="24"/>
              </w:rPr>
              <w:t>3.50</w:t>
            </w:r>
          </w:p>
        </w:tc>
        <w:tc>
          <w:tcPr>
            <w:tcW w:w="1170" w:type="dxa"/>
            <w:vAlign w:val="center"/>
          </w:tcPr>
          <w:p w14:paraId="522663D2" w14:textId="0EB62A21" w:rsidR="008B6461" w:rsidRDefault="008B6461" w:rsidP="00A7149C">
            <w:pPr>
              <w:jc w:val="center"/>
              <w:rPr>
                <w:rFonts w:cs="Times New Roman"/>
                <w:szCs w:val="24"/>
              </w:rPr>
            </w:pPr>
            <w:r>
              <w:rPr>
                <w:rFonts w:cs="Times New Roman"/>
                <w:szCs w:val="24"/>
              </w:rPr>
              <w:t>5.75</w:t>
            </w:r>
            <w:r w:rsidR="00986727">
              <w:rPr>
                <w:rFonts w:cs="Times New Roman"/>
                <w:szCs w:val="24"/>
              </w:rPr>
              <w:t xml:space="preserve"> (has HRWR)</w:t>
            </w:r>
          </w:p>
        </w:tc>
        <w:tc>
          <w:tcPr>
            <w:tcW w:w="1165" w:type="dxa"/>
            <w:vAlign w:val="center"/>
          </w:tcPr>
          <w:p w14:paraId="25D05472" w14:textId="7D7ADA20" w:rsidR="008B6461" w:rsidRDefault="008B6461" w:rsidP="00A7149C">
            <w:pPr>
              <w:jc w:val="center"/>
              <w:rPr>
                <w:rFonts w:cs="Times New Roman"/>
                <w:szCs w:val="24"/>
              </w:rPr>
            </w:pPr>
            <w:r>
              <w:rPr>
                <w:rFonts w:cs="Times New Roman"/>
                <w:szCs w:val="24"/>
              </w:rPr>
              <w:t>5.50</w:t>
            </w:r>
            <w:r w:rsidR="00986727">
              <w:rPr>
                <w:rFonts w:cs="Times New Roman"/>
                <w:szCs w:val="24"/>
              </w:rPr>
              <w:t xml:space="preserve"> (has HRWR)</w:t>
            </w:r>
          </w:p>
        </w:tc>
      </w:tr>
      <w:tr w:rsidR="008B6461" w14:paraId="5A567281" w14:textId="77777777" w:rsidTr="00A74562">
        <w:tc>
          <w:tcPr>
            <w:tcW w:w="2515" w:type="dxa"/>
            <w:vAlign w:val="center"/>
          </w:tcPr>
          <w:p w14:paraId="0C82CA47" w14:textId="5BCC0579" w:rsidR="008B6461" w:rsidRDefault="008B6461" w:rsidP="008B6461">
            <w:pPr>
              <w:rPr>
                <w:rFonts w:cs="Times New Roman"/>
                <w:szCs w:val="24"/>
              </w:rPr>
            </w:pPr>
            <w:r>
              <w:rPr>
                <w:rFonts w:cs="Times New Roman"/>
                <w:szCs w:val="24"/>
              </w:rPr>
              <w:t>Air content by pressure meter (%)</w:t>
            </w:r>
          </w:p>
        </w:tc>
        <w:tc>
          <w:tcPr>
            <w:tcW w:w="2790" w:type="dxa"/>
            <w:vAlign w:val="center"/>
          </w:tcPr>
          <w:p w14:paraId="1096BFDE" w14:textId="2C918EE4" w:rsidR="008B6461" w:rsidRDefault="00C21F07" w:rsidP="00A7149C">
            <w:pPr>
              <w:jc w:val="center"/>
              <w:rPr>
                <w:rFonts w:cs="Times New Roman"/>
                <w:szCs w:val="24"/>
              </w:rPr>
            </w:pPr>
            <w:r w:rsidRPr="00C21F07">
              <w:rPr>
                <w:rFonts w:cs="Times New Roman"/>
                <w:szCs w:val="24"/>
              </w:rPr>
              <w:t>5.5 ± 1.5</w:t>
            </w:r>
          </w:p>
        </w:tc>
        <w:tc>
          <w:tcPr>
            <w:tcW w:w="1710" w:type="dxa"/>
            <w:vAlign w:val="center"/>
          </w:tcPr>
          <w:p w14:paraId="024B525D" w14:textId="08F28DCF" w:rsidR="008B6461" w:rsidRDefault="008B6461" w:rsidP="00A7149C">
            <w:pPr>
              <w:jc w:val="center"/>
              <w:rPr>
                <w:rFonts w:cs="Times New Roman"/>
                <w:szCs w:val="24"/>
              </w:rPr>
            </w:pPr>
            <w:r>
              <w:rPr>
                <w:rFonts w:cs="Times New Roman"/>
                <w:szCs w:val="24"/>
              </w:rPr>
              <w:t>5.4</w:t>
            </w:r>
          </w:p>
        </w:tc>
        <w:tc>
          <w:tcPr>
            <w:tcW w:w="1170" w:type="dxa"/>
            <w:vAlign w:val="center"/>
          </w:tcPr>
          <w:p w14:paraId="1EA35B6E" w14:textId="5C36E982" w:rsidR="008B6461" w:rsidRDefault="008B6461" w:rsidP="00A7149C">
            <w:pPr>
              <w:jc w:val="center"/>
              <w:rPr>
                <w:rFonts w:cs="Times New Roman"/>
                <w:szCs w:val="24"/>
              </w:rPr>
            </w:pPr>
            <w:r>
              <w:rPr>
                <w:rFonts w:cs="Times New Roman"/>
                <w:szCs w:val="24"/>
              </w:rPr>
              <w:t>6.2</w:t>
            </w:r>
          </w:p>
        </w:tc>
        <w:tc>
          <w:tcPr>
            <w:tcW w:w="1165" w:type="dxa"/>
            <w:vAlign w:val="center"/>
          </w:tcPr>
          <w:p w14:paraId="7BF753CA" w14:textId="41A8F99E" w:rsidR="008B6461" w:rsidRDefault="008B6461" w:rsidP="00A7149C">
            <w:pPr>
              <w:jc w:val="center"/>
              <w:rPr>
                <w:rFonts w:cs="Times New Roman"/>
                <w:szCs w:val="24"/>
              </w:rPr>
            </w:pPr>
            <w:r>
              <w:rPr>
                <w:rFonts w:cs="Times New Roman"/>
                <w:szCs w:val="24"/>
              </w:rPr>
              <w:t>6.0</w:t>
            </w:r>
          </w:p>
        </w:tc>
      </w:tr>
    </w:tbl>
    <w:p w14:paraId="3BC52503" w14:textId="77777777" w:rsidR="008B6461" w:rsidRDefault="008B6461" w:rsidP="008B6461">
      <w:pPr>
        <w:rPr>
          <w:rFonts w:cs="Times New Roman"/>
          <w:szCs w:val="24"/>
        </w:rPr>
      </w:pPr>
    </w:p>
    <w:p w14:paraId="14B5676E" w14:textId="25067A96" w:rsidR="00E62905" w:rsidRDefault="00E62905" w:rsidP="00BC0098">
      <w:pPr>
        <w:jc w:val="center"/>
        <w:rPr>
          <w:rFonts w:cs="Times New Roman"/>
          <w:b/>
          <w:szCs w:val="24"/>
        </w:rPr>
      </w:pPr>
      <w:r w:rsidRPr="00A960AA">
        <w:rPr>
          <w:rFonts w:cs="Times New Roman"/>
          <w:b/>
          <w:szCs w:val="24"/>
        </w:rPr>
        <w:t xml:space="preserve">Table </w:t>
      </w:r>
      <w:r w:rsidR="00A96558">
        <w:rPr>
          <w:rFonts w:cs="Times New Roman"/>
          <w:b/>
          <w:szCs w:val="24"/>
        </w:rPr>
        <w:t>8b:</w:t>
      </w:r>
      <w:r w:rsidRPr="00A960AA">
        <w:rPr>
          <w:rFonts w:cs="Times New Roman"/>
          <w:b/>
          <w:szCs w:val="24"/>
        </w:rPr>
        <w:t xml:space="preserve"> </w:t>
      </w:r>
      <w:r>
        <w:rPr>
          <w:rFonts w:cs="Times New Roman"/>
          <w:b/>
          <w:szCs w:val="24"/>
        </w:rPr>
        <w:t>Plastic Properties and Requirements for TCA Study Mixtures (b) Commercial</w:t>
      </w:r>
      <w:r w:rsidR="005F7342">
        <w:rPr>
          <w:rFonts w:cs="Times New Roman"/>
          <w:b/>
          <w:szCs w:val="24"/>
        </w:rPr>
        <w:t xml:space="preserve"> Mixtures</w:t>
      </w:r>
    </w:p>
    <w:p w14:paraId="609ADF8C" w14:textId="77777777" w:rsidR="008B6461" w:rsidRDefault="008B6461" w:rsidP="008B6461">
      <w:pPr>
        <w:rPr>
          <w:rFonts w:cs="Times New Roman"/>
          <w:szCs w:val="24"/>
        </w:rPr>
      </w:pPr>
    </w:p>
    <w:tbl>
      <w:tblPr>
        <w:tblStyle w:val="TableGrid"/>
        <w:tblW w:w="0" w:type="auto"/>
        <w:tblLook w:val="04A0" w:firstRow="1" w:lastRow="0" w:firstColumn="1" w:lastColumn="0" w:noHBand="0" w:noVBand="1"/>
      </w:tblPr>
      <w:tblGrid>
        <w:gridCol w:w="3685"/>
        <w:gridCol w:w="2520"/>
        <w:gridCol w:w="1620"/>
        <w:gridCol w:w="1525"/>
      </w:tblGrid>
      <w:tr w:rsidR="008B6461" w14:paraId="36D695E0" w14:textId="77777777" w:rsidTr="008B6461">
        <w:tc>
          <w:tcPr>
            <w:tcW w:w="3685" w:type="dxa"/>
            <w:vAlign w:val="center"/>
          </w:tcPr>
          <w:p w14:paraId="0B9586EA" w14:textId="3C6AECC1" w:rsidR="008B6461" w:rsidRDefault="008B6461" w:rsidP="008B6461">
            <w:r w:rsidRPr="004F586B">
              <w:rPr>
                <w:rFonts w:cs="Times New Roman"/>
                <w:szCs w:val="24"/>
              </w:rPr>
              <w:t>Property</w:t>
            </w:r>
          </w:p>
        </w:tc>
        <w:tc>
          <w:tcPr>
            <w:tcW w:w="2520" w:type="dxa"/>
          </w:tcPr>
          <w:p w14:paraId="02656932" w14:textId="53E0FBF6" w:rsidR="008B6461" w:rsidRDefault="00E62905" w:rsidP="008B6461">
            <w:pPr>
              <w:jc w:val="center"/>
            </w:pPr>
            <w:r>
              <w:rPr>
                <w:rFonts w:cs="Times New Roman"/>
                <w:szCs w:val="24"/>
              </w:rPr>
              <w:t xml:space="preserve">Commercial </w:t>
            </w:r>
            <w:r w:rsidR="008B6461">
              <w:rPr>
                <w:rFonts w:cs="Times New Roman"/>
                <w:szCs w:val="24"/>
              </w:rPr>
              <w:t>Requirement</w:t>
            </w:r>
          </w:p>
        </w:tc>
        <w:tc>
          <w:tcPr>
            <w:tcW w:w="1620" w:type="dxa"/>
          </w:tcPr>
          <w:p w14:paraId="078160C2" w14:textId="1502E768" w:rsidR="008B6461" w:rsidRDefault="008B6461" w:rsidP="008B6461">
            <w:pPr>
              <w:jc w:val="center"/>
            </w:pPr>
            <w:r>
              <w:t>Commercial 3500-psi</w:t>
            </w:r>
          </w:p>
        </w:tc>
        <w:tc>
          <w:tcPr>
            <w:tcW w:w="1525" w:type="dxa"/>
          </w:tcPr>
          <w:p w14:paraId="0969B1CC" w14:textId="3EDED926" w:rsidR="008B6461" w:rsidRDefault="008B6461" w:rsidP="008B6461">
            <w:pPr>
              <w:jc w:val="center"/>
            </w:pPr>
            <w:r>
              <w:t>Commercial 4000-psi</w:t>
            </w:r>
          </w:p>
        </w:tc>
      </w:tr>
      <w:tr w:rsidR="008B6461" w14:paraId="068C1EEC" w14:textId="77777777" w:rsidTr="008B6461">
        <w:tc>
          <w:tcPr>
            <w:tcW w:w="3685" w:type="dxa"/>
            <w:vAlign w:val="center"/>
          </w:tcPr>
          <w:p w14:paraId="6140747D" w14:textId="21103C36" w:rsidR="008B6461" w:rsidRDefault="008B6461" w:rsidP="008B6461">
            <w:r>
              <w:rPr>
                <w:rFonts w:cs="Times New Roman"/>
                <w:szCs w:val="24"/>
              </w:rPr>
              <w:t>Slump</w:t>
            </w:r>
            <w:r w:rsidRPr="004F586B">
              <w:rPr>
                <w:rFonts w:cs="Times New Roman"/>
                <w:szCs w:val="24"/>
              </w:rPr>
              <w:t xml:space="preserve"> (</w:t>
            </w:r>
            <w:r>
              <w:rPr>
                <w:rFonts w:cs="Times New Roman"/>
                <w:szCs w:val="24"/>
              </w:rPr>
              <w:t>inches</w:t>
            </w:r>
            <w:r w:rsidRPr="004F586B">
              <w:rPr>
                <w:rFonts w:cs="Times New Roman"/>
                <w:szCs w:val="24"/>
              </w:rPr>
              <w:t>)</w:t>
            </w:r>
          </w:p>
        </w:tc>
        <w:tc>
          <w:tcPr>
            <w:tcW w:w="2520" w:type="dxa"/>
          </w:tcPr>
          <w:p w14:paraId="00C1C89D" w14:textId="792EFDBB" w:rsidR="008B6461" w:rsidRDefault="00E62905" w:rsidP="008B6461">
            <w:pPr>
              <w:jc w:val="center"/>
            </w:pPr>
            <w:r>
              <w:t>3 to 6</w:t>
            </w:r>
          </w:p>
        </w:tc>
        <w:tc>
          <w:tcPr>
            <w:tcW w:w="1620" w:type="dxa"/>
          </w:tcPr>
          <w:p w14:paraId="2539E369" w14:textId="4F12BAE7" w:rsidR="008B6461" w:rsidRDefault="008B6461" w:rsidP="008B6461">
            <w:pPr>
              <w:jc w:val="center"/>
            </w:pPr>
            <w:r>
              <w:t>5.00</w:t>
            </w:r>
          </w:p>
        </w:tc>
        <w:tc>
          <w:tcPr>
            <w:tcW w:w="1525" w:type="dxa"/>
          </w:tcPr>
          <w:p w14:paraId="38D60BB6" w14:textId="1C991021" w:rsidR="008B6461" w:rsidRDefault="008B6461" w:rsidP="008B6461">
            <w:pPr>
              <w:jc w:val="center"/>
            </w:pPr>
            <w:r>
              <w:t>5.50</w:t>
            </w:r>
          </w:p>
        </w:tc>
      </w:tr>
      <w:tr w:rsidR="008B6461" w14:paraId="7273D40D" w14:textId="77777777" w:rsidTr="008B6461">
        <w:tc>
          <w:tcPr>
            <w:tcW w:w="3685" w:type="dxa"/>
          </w:tcPr>
          <w:p w14:paraId="488AFEC7" w14:textId="06E2A6FB" w:rsidR="008B6461" w:rsidRDefault="008B6461" w:rsidP="008B6461">
            <w:r>
              <w:rPr>
                <w:rFonts w:cs="Times New Roman"/>
                <w:szCs w:val="24"/>
              </w:rPr>
              <w:t>Air content by pressure meter (%)</w:t>
            </w:r>
          </w:p>
        </w:tc>
        <w:tc>
          <w:tcPr>
            <w:tcW w:w="2520" w:type="dxa"/>
          </w:tcPr>
          <w:p w14:paraId="175CF73B" w14:textId="1AC8E852" w:rsidR="008B6461" w:rsidRDefault="00E62905" w:rsidP="008B6461">
            <w:pPr>
              <w:jc w:val="center"/>
            </w:pPr>
            <w:r>
              <w:t>4.5 to 7.5</w:t>
            </w:r>
          </w:p>
        </w:tc>
        <w:tc>
          <w:tcPr>
            <w:tcW w:w="1620" w:type="dxa"/>
          </w:tcPr>
          <w:p w14:paraId="64854B3A" w14:textId="01C3C96B" w:rsidR="008B6461" w:rsidRDefault="008B6461" w:rsidP="008B6461">
            <w:pPr>
              <w:jc w:val="center"/>
            </w:pPr>
            <w:r>
              <w:t>6.3</w:t>
            </w:r>
          </w:p>
        </w:tc>
        <w:tc>
          <w:tcPr>
            <w:tcW w:w="1525" w:type="dxa"/>
          </w:tcPr>
          <w:p w14:paraId="68A3E422" w14:textId="78C31132" w:rsidR="008B6461" w:rsidRDefault="008B6461" w:rsidP="008B6461">
            <w:pPr>
              <w:jc w:val="center"/>
            </w:pPr>
            <w:r>
              <w:t>5.5</w:t>
            </w:r>
          </w:p>
        </w:tc>
      </w:tr>
    </w:tbl>
    <w:p w14:paraId="7993DA8B" w14:textId="77777777" w:rsidR="005F7342" w:rsidRDefault="005F7342" w:rsidP="00F235D1">
      <w:pPr>
        <w:rPr>
          <w:rFonts w:cs="Times New Roman"/>
          <w:b/>
          <w:szCs w:val="24"/>
        </w:rPr>
      </w:pPr>
    </w:p>
    <w:p w14:paraId="3CAF6C30" w14:textId="1DAFE7E5" w:rsidR="00E0002B" w:rsidRDefault="00353C42" w:rsidP="00BC0098">
      <w:pPr>
        <w:jc w:val="center"/>
        <w:rPr>
          <w:rFonts w:cs="Times New Roman"/>
          <w:b/>
          <w:szCs w:val="24"/>
        </w:rPr>
      </w:pPr>
      <w:r w:rsidRPr="00A960AA">
        <w:rPr>
          <w:rFonts w:cs="Times New Roman"/>
          <w:b/>
          <w:szCs w:val="24"/>
        </w:rPr>
        <w:t xml:space="preserve">Table </w:t>
      </w:r>
      <w:r w:rsidR="005D4812">
        <w:rPr>
          <w:rFonts w:cs="Times New Roman"/>
          <w:b/>
          <w:szCs w:val="24"/>
        </w:rPr>
        <w:t>9</w:t>
      </w:r>
      <w:r w:rsidR="00A96558">
        <w:rPr>
          <w:rFonts w:cs="Times New Roman"/>
          <w:b/>
          <w:szCs w:val="24"/>
        </w:rPr>
        <w:t>:</w:t>
      </w:r>
      <w:r w:rsidRPr="00A960AA">
        <w:rPr>
          <w:rFonts w:cs="Times New Roman"/>
          <w:b/>
          <w:szCs w:val="24"/>
        </w:rPr>
        <w:t xml:space="preserve"> </w:t>
      </w:r>
      <w:r>
        <w:rPr>
          <w:rFonts w:cs="Times New Roman"/>
          <w:b/>
          <w:szCs w:val="24"/>
        </w:rPr>
        <w:t>Mean 3-by-6-inch Cylinder Weight Gain (%)</w:t>
      </w:r>
      <w:r w:rsidR="00F235D1">
        <w:rPr>
          <w:rFonts w:cs="Times New Roman"/>
          <w:b/>
          <w:szCs w:val="24"/>
        </w:rPr>
        <w:t xml:space="preserve"> from Magnesium Chloride Soaking</w:t>
      </w:r>
    </w:p>
    <w:p w14:paraId="3BF021AF" w14:textId="77777777" w:rsidR="00F235D1" w:rsidRDefault="00F235D1" w:rsidP="00F235D1"/>
    <w:tbl>
      <w:tblPr>
        <w:tblStyle w:val="TableGrid"/>
        <w:tblW w:w="0" w:type="auto"/>
        <w:tblLook w:val="04A0" w:firstRow="1" w:lastRow="0" w:firstColumn="1" w:lastColumn="0" w:noHBand="0" w:noVBand="1"/>
      </w:tblPr>
      <w:tblGrid>
        <w:gridCol w:w="1236"/>
        <w:gridCol w:w="1403"/>
        <w:gridCol w:w="1403"/>
        <w:gridCol w:w="1403"/>
        <w:gridCol w:w="1403"/>
        <w:gridCol w:w="1251"/>
        <w:gridCol w:w="1251"/>
      </w:tblGrid>
      <w:tr w:rsidR="00601A02" w14:paraId="50C65E7C" w14:textId="77777777" w:rsidTr="000C7870">
        <w:tc>
          <w:tcPr>
            <w:tcW w:w="1335" w:type="dxa"/>
          </w:tcPr>
          <w:p w14:paraId="460D59B6" w14:textId="634E6922" w:rsidR="000C7870" w:rsidRDefault="00601A02" w:rsidP="00601A02">
            <w:pPr>
              <w:jc w:val="center"/>
            </w:pPr>
            <w:r>
              <w:t>Cycle</w:t>
            </w:r>
          </w:p>
        </w:tc>
        <w:tc>
          <w:tcPr>
            <w:tcW w:w="1335" w:type="dxa"/>
          </w:tcPr>
          <w:p w14:paraId="093762AD" w14:textId="3785BA02" w:rsidR="000C7870" w:rsidRDefault="000C7870" w:rsidP="00601A02">
            <w:pPr>
              <w:jc w:val="center"/>
            </w:pPr>
            <w:r>
              <w:t>Commercial 3500-psi</w:t>
            </w:r>
          </w:p>
        </w:tc>
        <w:tc>
          <w:tcPr>
            <w:tcW w:w="1336" w:type="dxa"/>
          </w:tcPr>
          <w:p w14:paraId="2CD14C3C" w14:textId="3C764F8C" w:rsidR="000C7870" w:rsidRDefault="000C7870" w:rsidP="00601A02">
            <w:pPr>
              <w:jc w:val="center"/>
            </w:pPr>
            <w:r>
              <w:t>Com</w:t>
            </w:r>
            <w:r w:rsidR="00AA5B04">
              <w:t>mercial</w:t>
            </w:r>
            <w:r>
              <w:t xml:space="preserve"> 3500-psi with Sealer</w:t>
            </w:r>
          </w:p>
        </w:tc>
        <w:tc>
          <w:tcPr>
            <w:tcW w:w="1336" w:type="dxa"/>
          </w:tcPr>
          <w:p w14:paraId="746654EA" w14:textId="3FAF0004" w:rsidR="000C7870" w:rsidRDefault="00601A02" w:rsidP="00601A02">
            <w:pPr>
              <w:jc w:val="center"/>
            </w:pPr>
            <w:r>
              <w:t>Commercial 4000-psi</w:t>
            </w:r>
          </w:p>
        </w:tc>
        <w:tc>
          <w:tcPr>
            <w:tcW w:w="1336" w:type="dxa"/>
          </w:tcPr>
          <w:p w14:paraId="14D47AEA" w14:textId="10738D4F" w:rsidR="000C7870" w:rsidRDefault="00601A02" w:rsidP="002652D3">
            <w:pPr>
              <w:jc w:val="center"/>
            </w:pPr>
            <w:r>
              <w:t xml:space="preserve">Commercial ACI 332 </w:t>
            </w:r>
          </w:p>
        </w:tc>
        <w:tc>
          <w:tcPr>
            <w:tcW w:w="1336" w:type="dxa"/>
          </w:tcPr>
          <w:p w14:paraId="367C17AF" w14:textId="00F6580D" w:rsidR="000C7870" w:rsidRDefault="00601A02" w:rsidP="00601A02">
            <w:pPr>
              <w:jc w:val="center"/>
            </w:pPr>
            <w:r>
              <w:t>CRED Level 1</w:t>
            </w:r>
          </w:p>
        </w:tc>
        <w:tc>
          <w:tcPr>
            <w:tcW w:w="1336" w:type="dxa"/>
          </w:tcPr>
          <w:p w14:paraId="51A562A6" w14:textId="059C96B6" w:rsidR="000C7870" w:rsidRDefault="00601A02" w:rsidP="00601A02">
            <w:pPr>
              <w:jc w:val="center"/>
            </w:pPr>
            <w:r>
              <w:t>CRED Level 2</w:t>
            </w:r>
          </w:p>
        </w:tc>
      </w:tr>
      <w:tr w:rsidR="00601A02" w14:paraId="6FB5C7CB" w14:textId="77777777" w:rsidTr="000C7870">
        <w:tc>
          <w:tcPr>
            <w:tcW w:w="1335" w:type="dxa"/>
          </w:tcPr>
          <w:p w14:paraId="65238F44" w14:textId="52241859" w:rsidR="000C7870" w:rsidRDefault="00601A02" w:rsidP="00601A02">
            <w:pPr>
              <w:jc w:val="center"/>
            </w:pPr>
            <w:r>
              <w:t>1</w:t>
            </w:r>
          </w:p>
        </w:tc>
        <w:tc>
          <w:tcPr>
            <w:tcW w:w="1335" w:type="dxa"/>
          </w:tcPr>
          <w:p w14:paraId="203C03D7" w14:textId="3627EB01" w:rsidR="000C7870" w:rsidRDefault="00601A02" w:rsidP="00601A02">
            <w:pPr>
              <w:jc w:val="center"/>
            </w:pPr>
            <w:r>
              <w:t>0.1</w:t>
            </w:r>
          </w:p>
        </w:tc>
        <w:tc>
          <w:tcPr>
            <w:tcW w:w="1336" w:type="dxa"/>
          </w:tcPr>
          <w:p w14:paraId="396C044E" w14:textId="74A43D6A" w:rsidR="000C7870" w:rsidRDefault="00601A02" w:rsidP="00601A02">
            <w:pPr>
              <w:jc w:val="center"/>
            </w:pPr>
            <w:r>
              <w:t>0</w:t>
            </w:r>
          </w:p>
        </w:tc>
        <w:tc>
          <w:tcPr>
            <w:tcW w:w="1336" w:type="dxa"/>
          </w:tcPr>
          <w:p w14:paraId="7FEDFCD3" w14:textId="13664651" w:rsidR="000C7870" w:rsidRDefault="00601A02" w:rsidP="00601A02">
            <w:pPr>
              <w:jc w:val="center"/>
            </w:pPr>
            <w:r>
              <w:t>0.3</w:t>
            </w:r>
          </w:p>
        </w:tc>
        <w:tc>
          <w:tcPr>
            <w:tcW w:w="1336" w:type="dxa"/>
          </w:tcPr>
          <w:p w14:paraId="68091858" w14:textId="516C0719" w:rsidR="000C7870" w:rsidRDefault="00601A02" w:rsidP="00601A02">
            <w:pPr>
              <w:jc w:val="center"/>
            </w:pPr>
            <w:r>
              <w:t>0</w:t>
            </w:r>
          </w:p>
        </w:tc>
        <w:tc>
          <w:tcPr>
            <w:tcW w:w="1336" w:type="dxa"/>
          </w:tcPr>
          <w:p w14:paraId="3FF7E52D" w14:textId="7ABD9A3B" w:rsidR="000C7870" w:rsidRDefault="00601A02" w:rsidP="00601A02">
            <w:pPr>
              <w:jc w:val="center"/>
            </w:pPr>
            <w:r>
              <w:t>0.1</w:t>
            </w:r>
          </w:p>
        </w:tc>
        <w:tc>
          <w:tcPr>
            <w:tcW w:w="1336" w:type="dxa"/>
          </w:tcPr>
          <w:p w14:paraId="241FB6D5" w14:textId="1EDD89D4" w:rsidR="000C7870" w:rsidRDefault="00601A02" w:rsidP="00601A02">
            <w:pPr>
              <w:jc w:val="center"/>
            </w:pPr>
            <w:r>
              <w:t>0</w:t>
            </w:r>
          </w:p>
        </w:tc>
      </w:tr>
      <w:tr w:rsidR="00601A02" w14:paraId="18CD6C24" w14:textId="77777777" w:rsidTr="000C7870">
        <w:tc>
          <w:tcPr>
            <w:tcW w:w="1335" w:type="dxa"/>
          </w:tcPr>
          <w:p w14:paraId="2BBE9C5A" w14:textId="4DC6E480" w:rsidR="000C7870" w:rsidRDefault="00601A02" w:rsidP="00601A02">
            <w:pPr>
              <w:jc w:val="center"/>
            </w:pPr>
            <w:r>
              <w:t>2</w:t>
            </w:r>
          </w:p>
        </w:tc>
        <w:tc>
          <w:tcPr>
            <w:tcW w:w="1335" w:type="dxa"/>
          </w:tcPr>
          <w:p w14:paraId="4A80E7DC" w14:textId="346F5AA2" w:rsidR="000C7870" w:rsidRDefault="00601A02" w:rsidP="00601A02">
            <w:pPr>
              <w:jc w:val="center"/>
            </w:pPr>
            <w:r>
              <w:t>1.3</w:t>
            </w:r>
          </w:p>
        </w:tc>
        <w:tc>
          <w:tcPr>
            <w:tcW w:w="1336" w:type="dxa"/>
          </w:tcPr>
          <w:p w14:paraId="4E4BC17B" w14:textId="5BD506B0" w:rsidR="000C7870" w:rsidRDefault="00601A02" w:rsidP="00601A02">
            <w:pPr>
              <w:jc w:val="center"/>
            </w:pPr>
            <w:r>
              <w:t>0</w:t>
            </w:r>
          </w:p>
        </w:tc>
        <w:tc>
          <w:tcPr>
            <w:tcW w:w="1336" w:type="dxa"/>
          </w:tcPr>
          <w:p w14:paraId="4B4A6E5D" w14:textId="12A2172D" w:rsidR="000C7870" w:rsidRDefault="00601A02" w:rsidP="00601A02">
            <w:pPr>
              <w:jc w:val="center"/>
            </w:pPr>
            <w:r>
              <w:t>1</w:t>
            </w:r>
            <w:r w:rsidR="00C95211">
              <w:t>.0</w:t>
            </w:r>
          </w:p>
        </w:tc>
        <w:tc>
          <w:tcPr>
            <w:tcW w:w="1336" w:type="dxa"/>
          </w:tcPr>
          <w:p w14:paraId="0178C818" w14:textId="38592C64" w:rsidR="000C7870" w:rsidRDefault="00601A02" w:rsidP="00601A02">
            <w:pPr>
              <w:jc w:val="center"/>
            </w:pPr>
            <w:r>
              <w:t>1.2</w:t>
            </w:r>
          </w:p>
        </w:tc>
        <w:tc>
          <w:tcPr>
            <w:tcW w:w="1336" w:type="dxa"/>
          </w:tcPr>
          <w:p w14:paraId="11A10030" w14:textId="56D2CAAF" w:rsidR="000C7870" w:rsidRDefault="00601A02" w:rsidP="00601A02">
            <w:pPr>
              <w:jc w:val="center"/>
            </w:pPr>
            <w:r>
              <w:t>0.5</w:t>
            </w:r>
          </w:p>
        </w:tc>
        <w:tc>
          <w:tcPr>
            <w:tcW w:w="1336" w:type="dxa"/>
          </w:tcPr>
          <w:p w14:paraId="6890DF25" w14:textId="33FD46A2" w:rsidR="000C7870" w:rsidRDefault="00601A02" w:rsidP="00601A02">
            <w:pPr>
              <w:jc w:val="center"/>
            </w:pPr>
            <w:r>
              <w:t>0.3</w:t>
            </w:r>
          </w:p>
        </w:tc>
      </w:tr>
      <w:tr w:rsidR="00601A02" w14:paraId="1C762AE8" w14:textId="77777777" w:rsidTr="000C7870">
        <w:tc>
          <w:tcPr>
            <w:tcW w:w="1335" w:type="dxa"/>
          </w:tcPr>
          <w:p w14:paraId="1BBA6D35" w14:textId="6238D7FE" w:rsidR="000C7870" w:rsidRDefault="00601A02" w:rsidP="00601A02">
            <w:pPr>
              <w:jc w:val="center"/>
            </w:pPr>
            <w:r>
              <w:t>3</w:t>
            </w:r>
          </w:p>
        </w:tc>
        <w:tc>
          <w:tcPr>
            <w:tcW w:w="1335" w:type="dxa"/>
          </w:tcPr>
          <w:p w14:paraId="59FC52B5" w14:textId="2EF4C774" w:rsidR="000C7870" w:rsidRDefault="00601A02" w:rsidP="00601A02">
            <w:pPr>
              <w:jc w:val="center"/>
            </w:pPr>
            <w:r>
              <w:t>1.9</w:t>
            </w:r>
          </w:p>
        </w:tc>
        <w:tc>
          <w:tcPr>
            <w:tcW w:w="1336" w:type="dxa"/>
          </w:tcPr>
          <w:p w14:paraId="3FFDDC65" w14:textId="166E7F75" w:rsidR="000C7870" w:rsidRDefault="00601A02" w:rsidP="00601A02">
            <w:pPr>
              <w:jc w:val="center"/>
            </w:pPr>
            <w:r>
              <w:t>0</w:t>
            </w:r>
          </w:p>
        </w:tc>
        <w:tc>
          <w:tcPr>
            <w:tcW w:w="1336" w:type="dxa"/>
          </w:tcPr>
          <w:p w14:paraId="08FCE516" w14:textId="1AE598BB" w:rsidR="000C7870" w:rsidRDefault="00601A02" w:rsidP="00601A02">
            <w:pPr>
              <w:jc w:val="center"/>
            </w:pPr>
            <w:r>
              <w:t>1.8</w:t>
            </w:r>
          </w:p>
        </w:tc>
        <w:tc>
          <w:tcPr>
            <w:tcW w:w="1336" w:type="dxa"/>
          </w:tcPr>
          <w:p w14:paraId="68ED4106" w14:textId="5008B7CB" w:rsidR="000C7870" w:rsidRDefault="00601A02" w:rsidP="00601A02">
            <w:pPr>
              <w:jc w:val="center"/>
            </w:pPr>
            <w:r>
              <w:t>1.5</w:t>
            </w:r>
          </w:p>
        </w:tc>
        <w:tc>
          <w:tcPr>
            <w:tcW w:w="1336" w:type="dxa"/>
          </w:tcPr>
          <w:p w14:paraId="70E480AF" w14:textId="6FB68226" w:rsidR="000C7870" w:rsidRDefault="00601A02" w:rsidP="00601A02">
            <w:pPr>
              <w:jc w:val="center"/>
            </w:pPr>
            <w:r>
              <w:t>0.6</w:t>
            </w:r>
          </w:p>
        </w:tc>
        <w:tc>
          <w:tcPr>
            <w:tcW w:w="1336" w:type="dxa"/>
          </w:tcPr>
          <w:p w14:paraId="09299CEF" w14:textId="168B8CAC" w:rsidR="000C7870" w:rsidRDefault="00601A02" w:rsidP="00601A02">
            <w:pPr>
              <w:jc w:val="center"/>
            </w:pPr>
            <w:r>
              <w:t>0.3</w:t>
            </w:r>
          </w:p>
        </w:tc>
      </w:tr>
      <w:tr w:rsidR="00601A02" w14:paraId="1FCE758E" w14:textId="77777777" w:rsidTr="000C7870">
        <w:tc>
          <w:tcPr>
            <w:tcW w:w="1335" w:type="dxa"/>
          </w:tcPr>
          <w:p w14:paraId="7C58D4F4" w14:textId="39C30EC7" w:rsidR="000C7870" w:rsidRDefault="00601A02" w:rsidP="00601A02">
            <w:pPr>
              <w:jc w:val="center"/>
            </w:pPr>
            <w:r>
              <w:t>4</w:t>
            </w:r>
          </w:p>
        </w:tc>
        <w:tc>
          <w:tcPr>
            <w:tcW w:w="1335" w:type="dxa"/>
          </w:tcPr>
          <w:p w14:paraId="76EE8A33" w14:textId="7F94755E" w:rsidR="000C7870" w:rsidRDefault="00601A02" w:rsidP="00601A02">
            <w:pPr>
              <w:jc w:val="center"/>
            </w:pPr>
            <w:r>
              <w:t>2.2</w:t>
            </w:r>
          </w:p>
        </w:tc>
        <w:tc>
          <w:tcPr>
            <w:tcW w:w="1336" w:type="dxa"/>
          </w:tcPr>
          <w:p w14:paraId="3838C695" w14:textId="281C661A" w:rsidR="000C7870" w:rsidRDefault="00601A02" w:rsidP="00601A02">
            <w:pPr>
              <w:jc w:val="center"/>
            </w:pPr>
            <w:r>
              <w:t>0</w:t>
            </w:r>
          </w:p>
        </w:tc>
        <w:tc>
          <w:tcPr>
            <w:tcW w:w="1336" w:type="dxa"/>
          </w:tcPr>
          <w:p w14:paraId="752705F0" w14:textId="7520F00F" w:rsidR="000C7870" w:rsidRDefault="00601A02" w:rsidP="00601A02">
            <w:pPr>
              <w:jc w:val="center"/>
            </w:pPr>
            <w:r>
              <w:t>2.0</w:t>
            </w:r>
          </w:p>
        </w:tc>
        <w:tc>
          <w:tcPr>
            <w:tcW w:w="1336" w:type="dxa"/>
          </w:tcPr>
          <w:p w14:paraId="751BB0C9" w14:textId="797FBAD0" w:rsidR="000C7870" w:rsidRDefault="00601A02" w:rsidP="00601A02">
            <w:pPr>
              <w:jc w:val="center"/>
            </w:pPr>
            <w:r>
              <w:t>1.7</w:t>
            </w:r>
          </w:p>
        </w:tc>
        <w:tc>
          <w:tcPr>
            <w:tcW w:w="1336" w:type="dxa"/>
          </w:tcPr>
          <w:p w14:paraId="4259FEBD" w14:textId="47ABDF32" w:rsidR="000C7870" w:rsidRDefault="00601A02" w:rsidP="00601A02">
            <w:pPr>
              <w:jc w:val="center"/>
            </w:pPr>
            <w:r>
              <w:t>0.7</w:t>
            </w:r>
          </w:p>
        </w:tc>
        <w:tc>
          <w:tcPr>
            <w:tcW w:w="1336" w:type="dxa"/>
          </w:tcPr>
          <w:p w14:paraId="118E6BE9" w14:textId="02A05178" w:rsidR="000C7870" w:rsidRDefault="00601A02" w:rsidP="00601A02">
            <w:pPr>
              <w:jc w:val="center"/>
            </w:pPr>
            <w:r>
              <w:t>0.4</w:t>
            </w:r>
          </w:p>
        </w:tc>
      </w:tr>
      <w:tr w:rsidR="00601A02" w14:paraId="4C99F357" w14:textId="77777777" w:rsidTr="000C7870">
        <w:tc>
          <w:tcPr>
            <w:tcW w:w="1335" w:type="dxa"/>
          </w:tcPr>
          <w:p w14:paraId="4E808CFF" w14:textId="0F566754" w:rsidR="000C7870" w:rsidRDefault="00601A02" w:rsidP="00601A02">
            <w:pPr>
              <w:jc w:val="center"/>
            </w:pPr>
            <w:r>
              <w:t>5</w:t>
            </w:r>
          </w:p>
        </w:tc>
        <w:tc>
          <w:tcPr>
            <w:tcW w:w="1335" w:type="dxa"/>
          </w:tcPr>
          <w:p w14:paraId="34ADE642" w14:textId="7D679B3E" w:rsidR="000C7870" w:rsidRDefault="00601A02" w:rsidP="00601A02">
            <w:pPr>
              <w:jc w:val="center"/>
            </w:pPr>
            <w:r>
              <w:t>2.4</w:t>
            </w:r>
          </w:p>
        </w:tc>
        <w:tc>
          <w:tcPr>
            <w:tcW w:w="1336" w:type="dxa"/>
          </w:tcPr>
          <w:p w14:paraId="0E6740BB" w14:textId="6485A891" w:rsidR="000C7870" w:rsidRDefault="00601A02" w:rsidP="00601A02">
            <w:pPr>
              <w:jc w:val="center"/>
            </w:pPr>
            <w:r>
              <w:t>0</w:t>
            </w:r>
          </w:p>
        </w:tc>
        <w:tc>
          <w:tcPr>
            <w:tcW w:w="1336" w:type="dxa"/>
          </w:tcPr>
          <w:p w14:paraId="2A2AF5BD" w14:textId="0BA65D26" w:rsidR="000C7870" w:rsidRDefault="00601A02" w:rsidP="00601A02">
            <w:pPr>
              <w:jc w:val="center"/>
            </w:pPr>
            <w:r>
              <w:t>2.2</w:t>
            </w:r>
          </w:p>
        </w:tc>
        <w:tc>
          <w:tcPr>
            <w:tcW w:w="1336" w:type="dxa"/>
          </w:tcPr>
          <w:p w14:paraId="4D222927" w14:textId="342EB620" w:rsidR="000C7870" w:rsidRDefault="00601A02" w:rsidP="00601A02">
            <w:pPr>
              <w:jc w:val="center"/>
            </w:pPr>
            <w:r>
              <w:t>1.8</w:t>
            </w:r>
          </w:p>
        </w:tc>
        <w:tc>
          <w:tcPr>
            <w:tcW w:w="1336" w:type="dxa"/>
          </w:tcPr>
          <w:p w14:paraId="3291A0AD" w14:textId="279E5084" w:rsidR="000C7870" w:rsidRDefault="00601A02" w:rsidP="00601A02">
            <w:pPr>
              <w:jc w:val="center"/>
            </w:pPr>
            <w:r>
              <w:t>0.9</w:t>
            </w:r>
          </w:p>
        </w:tc>
        <w:tc>
          <w:tcPr>
            <w:tcW w:w="1336" w:type="dxa"/>
          </w:tcPr>
          <w:p w14:paraId="17CDC8B8" w14:textId="5B6217CC" w:rsidR="000C7870" w:rsidRDefault="00601A02" w:rsidP="00601A02">
            <w:pPr>
              <w:jc w:val="center"/>
            </w:pPr>
            <w:r>
              <w:t>0.5</w:t>
            </w:r>
          </w:p>
        </w:tc>
      </w:tr>
      <w:tr w:rsidR="00601A02" w14:paraId="13076458" w14:textId="77777777" w:rsidTr="000C7870">
        <w:tc>
          <w:tcPr>
            <w:tcW w:w="1335" w:type="dxa"/>
          </w:tcPr>
          <w:p w14:paraId="491928CC" w14:textId="60E6B3C8" w:rsidR="000C7870" w:rsidRDefault="00601A02" w:rsidP="00601A02">
            <w:pPr>
              <w:jc w:val="center"/>
            </w:pPr>
            <w:r>
              <w:t>6</w:t>
            </w:r>
          </w:p>
        </w:tc>
        <w:tc>
          <w:tcPr>
            <w:tcW w:w="1335" w:type="dxa"/>
          </w:tcPr>
          <w:p w14:paraId="653EEBEE" w14:textId="0ABBA2B9" w:rsidR="000C7870" w:rsidRDefault="00601A02" w:rsidP="00601A02">
            <w:pPr>
              <w:jc w:val="center"/>
            </w:pPr>
            <w:r>
              <w:t>2.5</w:t>
            </w:r>
          </w:p>
        </w:tc>
        <w:tc>
          <w:tcPr>
            <w:tcW w:w="1336" w:type="dxa"/>
          </w:tcPr>
          <w:p w14:paraId="39EDF0CA" w14:textId="76A0BA8F" w:rsidR="000C7870" w:rsidRDefault="00601A02" w:rsidP="00601A02">
            <w:pPr>
              <w:jc w:val="center"/>
            </w:pPr>
            <w:r>
              <w:t>0</w:t>
            </w:r>
          </w:p>
        </w:tc>
        <w:tc>
          <w:tcPr>
            <w:tcW w:w="1336" w:type="dxa"/>
          </w:tcPr>
          <w:p w14:paraId="783B3B5D" w14:textId="08502B49" w:rsidR="000C7870" w:rsidRDefault="00601A02" w:rsidP="00601A02">
            <w:pPr>
              <w:jc w:val="center"/>
            </w:pPr>
            <w:r>
              <w:t>2.2</w:t>
            </w:r>
          </w:p>
        </w:tc>
        <w:tc>
          <w:tcPr>
            <w:tcW w:w="1336" w:type="dxa"/>
          </w:tcPr>
          <w:p w14:paraId="136151A7" w14:textId="7F0DA723" w:rsidR="000C7870" w:rsidRDefault="00601A02" w:rsidP="00601A02">
            <w:pPr>
              <w:jc w:val="center"/>
            </w:pPr>
            <w:r>
              <w:t>1.7</w:t>
            </w:r>
          </w:p>
        </w:tc>
        <w:tc>
          <w:tcPr>
            <w:tcW w:w="1336" w:type="dxa"/>
          </w:tcPr>
          <w:p w14:paraId="178638AE" w14:textId="7F839923" w:rsidR="000C7870" w:rsidRDefault="00601A02" w:rsidP="00601A02">
            <w:pPr>
              <w:jc w:val="center"/>
            </w:pPr>
            <w:r>
              <w:t>1.0</w:t>
            </w:r>
          </w:p>
        </w:tc>
        <w:tc>
          <w:tcPr>
            <w:tcW w:w="1336" w:type="dxa"/>
          </w:tcPr>
          <w:p w14:paraId="133929DB" w14:textId="5D37D795" w:rsidR="000C7870" w:rsidRDefault="00601A02" w:rsidP="00601A02">
            <w:pPr>
              <w:jc w:val="center"/>
            </w:pPr>
            <w:r>
              <w:t>0.6</w:t>
            </w:r>
          </w:p>
        </w:tc>
      </w:tr>
      <w:tr w:rsidR="00601A02" w14:paraId="5FB8D373" w14:textId="77777777" w:rsidTr="000C7870">
        <w:tc>
          <w:tcPr>
            <w:tcW w:w="1335" w:type="dxa"/>
          </w:tcPr>
          <w:p w14:paraId="1DA136C6" w14:textId="0D8BEC02" w:rsidR="000C7870" w:rsidRDefault="00601A02" w:rsidP="00601A02">
            <w:pPr>
              <w:jc w:val="center"/>
            </w:pPr>
            <w:r>
              <w:t>7</w:t>
            </w:r>
          </w:p>
        </w:tc>
        <w:tc>
          <w:tcPr>
            <w:tcW w:w="1335" w:type="dxa"/>
          </w:tcPr>
          <w:p w14:paraId="4CBF0340" w14:textId="5B5E36CC" w:rsidR="000C7870" w:rsidRDefault="00601A02" w:rsidP="00601A02">
            <w:pPr>
              <w:jc w:val="center"/>
            </w:pPr>
            <w:r>
              <w:t>2.6</w:t>
            </w:r>
          </w:p>
        </w:tc>
        <w:tc>
          <w:tcPr>
            <w:tcW w:w="1336" w:type="dxa"/>
          </w:tcPr>
          <w:p w14:paraId="56EC865D" w14:textId="0F21F1C5" w:rsidR="000C7870" w:rsidRDefault="00601A02" w:rsidP="00601A02">
            <w:pPr>
              <w:jc w:val="center"/>
            </w:pPr>
            <w:r>
              <w:t>0</w:t>
            </w:r>
          </w:p>
        </w:tc>
        <w:tc>
          <w:tcPr>
            <w:tcW w:w="1336" w:type="dxa"/>
          </w:tcPr>
          <w:p w14:paraId="4AEB8F00" w14:textId="06995701" w:rsidR="000C7870" w:rsidRDefault="00601A02" w:rsidP="00601A02">
            <w:pPr>
              <w:jc w:val="center"/>
            </w:pPr>
            <w:r>
              <w:t>2.4</w:t>
            </w:r>
          </w:p>
        </w:tc>
        <w:tc>
          <w:tcPr>
            <w:tcW w:w="1336" w:type="dxa"/>
          </w:tcPr>
          <w:p w14:paraId="49D9DE72" w14:textId="49D1EECA" w:rsidR="000C7870" w:rsidRDefault="00601A02" w:rsidP="00601A02">
            <w:pPr>
              <w:jc w:val="center"/>
            </w:pPr>
            <w:r>
              <w:t>2.1</w:t>
            </w:r>
          </w:p>
        </w:tc>
        <w:tc>
          <w:tcPr>
            <w:tcW w:w="1336" w:type="dxa"/>
          </w:tcPr>
          <w:p w14:paraId="4637A763" w14:textId="7696D4F7" w:rsidR="000C7870" w:rsidRDefault="00601A02" w:rsidP="00601A02">
            <w:pPr>
              <w:jc w:val="center"/>
            </w:pPr>
            <w:r>
              <w:t>1.1</w:t>
            </w:r>
          </w:p>
        </w:tc>
        <w:tc>
          <w:tcPr>
            <w:tcW w:w="1336" w:type="dxa"/>
          </w:tcPr>
          <w:p w14:paraId="601D50FD" w14:textId="4256643E" w:rsidR="000C7870" w:rsidRDefault="00601A02" w:rsidP="00601A02">
            <w:pPr>
              <w:jc w:val="center"/>
            </w:pPr>
            <w:r>
              <w:t>0.6</w:t>
            </w:r>
          </w:p>
        </w:tc>
      </w:tr>
      <w:tr w:rsidR="00601A02" w14:paraId="103E58FC" w14:textId="77777777" w:rsidTr="000C7870">
        <w:tc>
          <w:tcPr>
            <w:tcW w:w="1335" w:type="dxa"/>
          </w:tcPr>
          <w:p w14:paraId="5094BEF0" w14:textId="4BE9BA54" w:rsidR="000C7870" w:rsidRDefault="00601A02" w:rsidP="00601A02">
            <w:pPr>
              <w:jc w:val="center"/>
            </w:pPr>
            <w:r>
              <w:t>8</w:t>
            </w:r>
          </w:p>
        </w:tc>
        <w:tc>
          <w:tcPr>
            <w:tcW w:w="1335" w:type="dxa"/>
          </w:tcPr>
          <w:p w14:paraId="756DE70F" w14:textId="486914AA" w:rsidR="000C7870" w:rsidRDefault="00601A02" w:rsidP="00601A02">
            <w:pPr>
              <w:jc w:val="center"/>
            </w:pPr>
            <w:r>
              <w:t>2.9</w:t>
            </w:r>
          </w:p>
        </w:tc>
        <w:tc>
          <w:tcPr>
            <w:tcW w:w="1336" w:type="dxa"/>
          </w:tcPr>
          <w:p w14:paraId="14461D8B" w14:textId="2444C2BF" w:rsidR="000C7870" w:rsidRDefault="00601A02" w:rsidP="00601A02">
            <w:pPr>
              <w:jc w:val="center"/>
            </w:pPr>
            <w:r>
              <w:t>0</w:t>
            </w:r>
          </w:p>
        </w:tc>
        <w:tc>
          <w:tcPr>
            <w:tcW w:w="1336" w:type="dxa"/>
          </w:tcPr>
          <w:p w14:paraId="60E810F8" w14:textId="43AB7FC7" w:rsidR="000C7870" w:rsidRDefault="00601A02" w:rsidP="00601A02">
            <w:pPr>
              <w:jc w:val="center"/>
            </w:pPr>
            <w:r>
              <w:t>2.6</w:t>
            </w:r>
          </w:p>
        </w:tc>
        <w:tc>
          <w:tcPr>
            <w:tcW w:w="1336" w:type="dxa"/>
          </w:tcPr>
          <w:p w14:paraId="41DFF221" w14:textId="15C285A4" w:rsidR="000C7870" w:rsidRDefault="00601A02" w:rsidP="00601A02">
            <w:pPr>
              <w:jc w:val="center"/>
            </w:pPr>
            <w:r>
              <w:t>2.2</w:t>
            </w:r>
          </w:p>
        </w:tc>
        <w:tc>
          <w:tcPr>
            <w:tcW w:w="1336" w:type="dxa"/>
          </w:tcPr>
          <w:p w14:paraId="4758B561" w14:textId="1374EE4F" w:rsidR="000C7870" w:rsidRDefault="00601A02" w:rsidP="00601A02">
            <w:pPr>
              <w:jc w:val="center"/>
            </w:pPr>
            <w:r>
              <w:t>1.1</w:t>
            </w:r>
          </w:p>
        </w:tc>
        <w:tc>
          <w:tcPr>
            <w:tcW w:w="1336" w:type="dxa"/>
          </w:tcPr>
          <w:p w14:paraId="31331877" w14:textId="075074B2" w:rsidR="000C7870" w:rsidRDefault="00601A02" w:rsidP="00601A02">
            <w:pPr>
              <w:jc w:val="center"/>
            </w:pPr>
            <w:r>
              <w:t>0.6</w:t>
            </w:r>
          </w:p>
        </w:tc>
      </w:tr>
      <w:tr w:rsidR="00601A02" w14:paraId="6B4A04C0" w14:textId="77777777" w:rsidTr="000C7870">
        <w:tc>
          <w:tcPr>
            <w:tcW w:w="1335" w:type="dxa"/>
          </w:tcPr>
          <w:p w14:paraId="42E88786" w14:textId="609E0BCB" w:rsidR="000C7870" w:rsidRDefault="00601A02" w:rsidP="00601A02">
            <w:pPr>
              <w:jc w:val="center"/>
            </w:pPr>
            <w:r>
              <w:t>9</w:t>
            </w:r>
          </w:p>
        </w:tc>
        <w:tc>
          <w:tcPr>
            <w:tcW w:w="1335" w:type="dxa"/>
          </w:tcPr>
          <w:p w14:paraId="6DA4008F" w14:textId="024A8E76" w:rsidR="000C7870" w:rsidRDefault="00601A02" w:rsidP="00601A02">
            <w:pPr>
              <w:jc w:val="center"/>
            </w:pPr>
            <w:r>
              <w:t>2.9</w:t>
            </w:r>
          </w:p>
        </w:tc>
        <w:tc>
          <w:tcPr>
            <w:tcW w:w="1336" w:type="dxa"/>
          </w:tcPr>
          <w:p w14:paraId="47B668D5" w14:textId="7CEFEB5B" w:rsidR="000C7870" w:rsidRDefault="00601A02" w:rsidP="00601A02">
            <w:pPr>
              <w:jc w:val="center"/>
            </w:pPr>
            <w:r>
              <w:t>0</w:t>
            </w:r>
          </w:p>
        </w:tc>
        <w:tc>
          <w:tcPr>
            <w:tcW w:w="1336" w:type="dxa"/>
          </w:tcPr>
          <w:p w14:paraId="3BE08906" w14:textId="2551DAE6" w:rsidR="000C7870" w:rsidRDefault="00601A02" w:rsidP="00601A02">
            <w:pPr>
              <w:jc w:val="center"/>
            </w:pPr>
            <w:r>
              <w:t>2.7</w:t>
            </w:r>
          </w:p>
        </w:tc>
        <w:tc>
          <w:tcPr>
            <w:tcW w:w="1336" w:type="dxa"/>
          </w:tcPr>
          <w:p w14:paraId="2FF57642" w14:textId="628D9847" w:rsidR="000C7870" w:rsidRDefault="00601A02" w:rsidP="00601A02">
            <w:pPr>
              <w:jc w:val="center"/>
            </w:pPr>
            <w:r>
              <w:t>2.5</w:t>
            </w:r>
          </w:p>
        </w:tc>
        <w:tc>
          <w:tcPr>
            <w:tcW w:w="1336" w:type="dxa"/>
          </w:tcPr>
          <w:p w14:paraId="76C69BF6" w14:textId="07E719CE" w:rsidR="000C7870" w:rsidRDefault="00601A02" w:rsidP="00601A02">
            <w:pPr>
              <w:jc w:val="center"/>
            </w:pPr>
            <w:r>
              <w:t>1.4</w:t>
            </w:r>
          </w:p>
        </w:tc>
        <w:tc>
          <w:tcPr>
            <w:tcW w:w="1336" w:type="dxa"/>
          </w:tcPr>
          <w:p w14:paraId="3C5A3257" w14:textId="34997FCC" w:rsidR="000C7870" w:rsidRDefault="00601A02" w:rsidP="00601A02">
            <w:pPr>
              <w:jc w:val="center"/>
            </w:pPr>
            <w:r>
              <w:t>0.9</w:t>
            </w:r>
          </w:p>
        </w:tc>
      </w:tr>
      <w:tr w:rsidR="00601A02" w14:paraId="49A8C908" w14:textId="77777777" w:rsidTr="000C7870">
        <w:tc>
          <w:tcPr>
            <w:tcW w:w="1335" w:type="dxa"/>
          </w:tcPr>
          <w:p w14:paraId="11A52F17" w14:textId="2A375E70" w:rsidR="000C7870" w:rsidRDefault="00601A02" w:rsidP="00601A02">
            <w:pPr>
              <w:jc w:val="center"/>
            </w:pPr>
            <w:r>
              <w:t>10</w:t>
            </w:r>
          </w:p>
        </w:tc>
        <w:tc>
          <w:tcPr>
            <w:tcW w:w="1335" w:type="dxa"/>
          </w:tcPr>
          <w:p w14:paraId="090C4A38" w14:textId="34CE97D9" w:rsidR="000C7870" w:rsidRDefault="00601A02" w:rsidP="00601A02">
            <w:pPr>
              <w:jc w:val="center"/>
            </w:pPr>
            <w:r>
              <w:t>3.0</w:t>
            </w:r>
          </w:p>
        </w:tc>
        <w:tc>
          <w:tcPr>
            <w:tcW w:w="1336" w:type="dxa"/>
          </w:tcPr>
          <w:p w14:paraId="3787F70C" w14:textId="1B24F753" w:rsidR="000C7870" w:rsidRDefault="00601A02" w:rsidP="00601A02">
            <w:pPr>
              <w:jc w:val="center"/>
            </w:pPr>
            <w:r>
              <w:t>0</w:t>
            </w:r>
          </w:p>
        </w:tc>
        <w:tc>
          <w:tcPr>
            <w:tcW w:w="1336" w:type="dxa"/>
          </w:tcPr>
          <w:p w14:paraId="761D63BE" w14:textId="504768B8" w:rsidR="000C7870" w:rsidRDefault="00601A02" w:rsidP="00601A02">
            <w:pPr>
              <w:jc w:val="center"/>
            </w:pPr>
            <w:r>
              <w:t>2.9</w:t>
            </w:r>
          </w:p>
        </w:tc>
        <w:tc>
          <w:tcPr>
            <w:tcW w:w="1336" w:type="dxa"/>
          </w:tcPr>
          <w:p w14:paraId="60886ECD" w14:textId="6D17C25E" w:rsidR="000C7870" w:rsidRDefault="00601A02" w:rsidP="00601A02">
            <w:pPr>
              <w:jc w:val="center"/>
            </w:pPr>
            <w:r>
              <w:t>2.4</w:t>
            </w:r>
          </w:p>
        </w:tc>
        <w:tc>
          <w:tcPr>
            <w:tcW w:w="1336" w:type="dxa"/>
          </w:tcPr>
          <w:p w14:paraId="6D0F9532" w14:textId="47D5A3CA" w:rsidR="000C7870" w:rsidRDefault="00601A02" w:rsidP="00601A02">
            <w:pPr>
              <w:jc w:val="center"/>
            </w:pPr>
            <w:r>
              <w:t>1.2</w:t>
            </w:r>
          </w:p>
        </w:tc>
        <w:tc>
          <w:tcPr>
            <w:tcW w:w="1336" w:type="dxa"/>
          </w:tcPr>
          <w:p w14:paraId="09DBA07E" w14:textId="7FC8723F" w:rsidR="000C7870" w:rsidRDefault="00601A02" w:rsidP="00601A02">
            <w:pPr>
              <w:jc w:val="center"/>
            </w:pPr>
            <w:r>
              <w:t>0.7</w:t>
            </w:r>
          </w:p>
        </w:tc>
      </w:tr>
      <w:tr w:rsidR="00601A02" w14:paraId="4C29B686" w14:textId="77777777" w:rsidTr="000C7870">
        <w:tc>
          <w:tcPr>
            <w:tcW w:w="1335" w:type="dxa"/>
          </w:tcPr>
          <w:p w14:paraId="6B3507C7" w14:textId="292EB38C" w:rsidR="000C7870" w:rsidRDefault="00601A02" w:rsidP="00601A02">
            <w:pPr>
              <w:jc w:val="center"/>
            </w:pPr>
            <w:r>
              <w:t>11</w:t>
            </w:r>
          </w:p>
        </w:tc>
        <w:tc>
          <w:tcPr>
            <w:tcW w:w="1335" w:type="dxa"/>
          </w:tcPr>
          <w:p w14:paraId="6C784F42" w14:textId="3EEA1258" w:rsidR="000C7870" w:rsidRDefault="00601A02" w:rsidP="00601A02">
            <w:pPr>
              <w:jc w:val="center"/>
            </w:pPr>
            <w:r>
              <w:t>3.0</w:t>
            </w:r>
          </w:p>
        </w:tc>
        <w:tc>
          <w:tcPr>
            <w:tcW w:w="1336" w:type="dxa"/>
          </w:tcPr>
          <w:p w14:paraId="5E857B74" w14:textId="7430E8F7" w:rsidR="000C7870" w:rsidRDefault="00601A02" w:rsidP="00601A02">
            <w:pPr>
              <w:jc w:val="center"/>
            </w:pPr>
            <w:r>
              <w:t>0</w:t>
            </w:r>
          </w:p>
        </w:tc>
        <w:tc>
          <w:tcPr>
            <w:tcW w:w="1336" w:type="dxa"/>
          </w:tcPr>
          <w:p w14:paraId="41DE014F" w14:textId="5E893967" w:rsidR="000C7870" w:rsidRDefault="00601A02" w:rsidP="00601A02">
            <w:pPr>
              <w:jc w:val="center"/>
            </w:pPr>
            <w:r>
              <w:t>2.9</w:t>
            </w:r>
          </w:p>
        </w:tc>
        <w:tc>
          <w:tcPr>
            <w:tcW w:w="1336" w:type="dxa"/>
          </w:tcPr>
          <w:p w14:paraId="7CE50A50" w14:textId="4388838A" w:rsidR="000C7870" w:rsidRDefault="00601A02" w:rsidP="00601A02">
            <w:pPr>
              <w:jc w:val="center"/>
            </w:pPr>
            <w:r>
              <w:t>2.5</w:t>
            </w:r>
          </w:p>
        </w:tc>
        <w:tc>
          <w:tcPr>
            <w:tcW w:w="1336" w:type="dxa"/>
          </w:tcPr>
          <w:p w14:paraId="79C99E5D" w14:textId="69F95FCF" w:rsidR="000C7870" w:rsidRDefault="00601A02" w:rsidP="00601A02">
            <w:pPr>
              <w:jc w:val="center"/>
            </w:pPr>
            <w:r>
              <w:t>1.1</w:t>
            </w:r>
          </w:p>
        </w:tc>
        <w:tc>
          <w:tcPr>
            <w:tcW w:w="1336" w:type="dxa"/>
          </w:tcPr>
          <w:p w14:paraId="46CD4700" w14:textId="47D3E37B" w:rsidR="000C7870" w:rsidRDefault="00601A02" w:rsidP="00601A02">
            <w:pPr>
              <w:jc w:val="center"/>
            </w:pPr>
            <w:r>
              <w:t>0.6</w:t>
            </w:r>
          </w:p>
        </w:tc>
      </w:tr>
      <w:tr w:rsidR="00601A02" w14:paraId="0D19F2D6" w14:textId="77777777" w:rsidTr="000C7870">
        <w:tc>
          <w:tcPr>
            <w:tcW w:w="1335" w:type="dxa"/>
          </w:tcPr>
          <w:p w14:paraId="774BFF41" w14:textId="7FAAD8EC" w:rsidR="000C7870" w:rsidRDefault="00601A02" w:rsidP="00601A02">
            <w:pPr>
              <w:jc w:val="center"/>
            </w:pPr>
            <w:r>
              <w:t>12</w:t>
            </w:r>
          </w:p>
        </w:tc>
        <w:tc>
          <w:tcPr>
            <w:tcW w:w="1335" w:type="dxa"/>
          </w:tcPr>
          <w:p w14:paraId="398C52E1" w14:textId="323A164C" w:rsidR="000C7870" w:rsidRDefault="00F05A67" w:rsidP="00601A02">
            <w:pPr>
              <w:jc w:val="center"/>
            </w:pPr>
            <w:r>
              <w:t>3.1</w:t>
            </w:r>
          </w:p>
        </w:tc>
        <w:tc>
          <w:tcPr>
            <w:tcW w:w="1336" w:type="dxa"/>
          </w:tcPr>
          <w:p w14:paraId="57545BBA" w14:textId="797628CA" w:rsidR="000C7870" w:rsidRDefault="00F05A67" w:rsidP="00601A02">
            <w:pPr>
              <w:jc w:val="center"/>
            </w:pPr>
            <w:r>
              <w:t>0</w:t>
            </w:r>
          </w:p>
        </w:tc>
        <w:tc>
          <w:tcPr>
            <w:tcW w:w="1336" w:type="dxa"/>
          </w:tcPr>
          <w:p w14:paraId="5A4FCE2D" w14:textId="5F6A3E37" w:rsidR="000C7870" w:rsidRDefault="009872C2" w:rsidP="00601A02">
            <w:pPr>
              <w:jc w:val="center"/>
            </w:pPr>
            <w:r>
              <w:t>3.0</w:t>
            </w:r>
          </w:p>
        </w:tc>
        <w:tc>
          <w:tcPr>
            <w:tcW w:w="1336" w:type="dxa"/>
          </w:tcPr>
          <w:p w14:paraId="42A58BDC" w14:textId="672B147B" w:rsidR="000C7870" w:rsidRDefault="00601A02" w:rsidP="00601A02">
            <w:pPr>
              <w:jc w:val="center"/>
            </w:pPr>
            <w:r>
              <w:t>2.4</w:t>
            </w:r>
          </w:p>
        </w:tc>
        <w:tc>
          <w:tcPr>
            <w:tcW w:w="1336" w:type="dxa"/>
          </w:tcPr>
          <w:p w14:paraId="63F345E5" w14:textId="7B410742" w:rsidR="000C7870" w:rsidRDefault="006C235C" w:rsidP="00601A02">
            <w:pPr>
              <w:jc w:val="center"/>
            </w:pPr>
            <w:r>
              <w:t>1.3</w:t>
            </w:r>
          </w:p>
        </w:tc>
        <w:tc>
          <w:tcPr>
            <w:tcW w:w="1336" w:type="dxa"/>
          </w:tcPr>
          <w:p w14:paraId="06CD4D45" w14:textId="08C06285" w:rsidR="000C7870" w:rsidRDefault="006C235C" w:rsidP="00601A02">
            <w:pPr>
              <w:jc w:val="center"/>
            </w:pPr>
            <w:r>
              <w:t>0.6</w:t>
            </w:r>
          </w:p>
        </w:tc>
      </w:tr>
    </w:tbl>
    <w:p w14:paraId="3652DC65" w14:textId="77777777" w:rsidR="000C7870" w:rsidRDefault="000C7870" w:rsidP="000C7870"/>
    <w:p w14:paraId="0219741E" w14:textId="77777777" w:rsidR="00B4179C" w:rsidRDefault="00B4179C" w:rsidP="00B4179C">
      <w:pPr>
        <w:jc w:val="center"/>
        <w:rPr>
          <w:rFonts w:cs="Times New Roman"/>
          <w:b/>
          <w:szCs w:val="24"/>
        </w:rPr>
      </w:pPr>
      <w:r>
        <w:rPr>
          <w:noProof/>
        </w:rPr>
        <w:lastRenderedPageBreak/>
        <w:drawing>
          <wp:inline distT="0" distB="0" distL="0" distR="0" wp14:anchorId="7F97AD75" wp14:editId="1868A89E">
            <wp:extent cx="5495925" cy="40767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A975059" w14:textId="77777777" w:rsidR="00B4179C" w:rsidRDefault="00B4179C" w:rsidP="00B4179C">
      <w:pPr>
        <w:jc w:val="center"/>
        <w:rPr>
          <w:rFonts w:cs="Times New Roman"/>
          <w:b/>
          <w:szCs w:val="24"/>
        </w:rPr>
      </w:pPr>
    </w:p>
    <w:p w14:paraId="6C3B50A2" w14:textId="005FF42B" w:rsidR="005F7342" w:rsidRDefault="00B4179C" w:rsidP="00B4179C">
      <w:pPr>
        <w:jc w:val="center"/>
        <w:rPr>
          <w:rFonts w:cs="Times New Roman"/>
          <w:b/>
          <w:szCs w:val="24"/>
        </w:rPr>
      </w:pPr>
      <w:r>
        <w:rPr>
          <w:rFonts w:cs="Times New Roman"/>
          <w:b/>
          <w:szCs w:val="24"/>
        </w:rPr>
        <w:t>Figure 1</w:t>
      </w:r>
      <w:r w:rsidR="00A96558">
        <w:rPr>
          <w:rFonts w:cs="Times New Roman"/>
          <w:b/>
          <w:szCs w:val="24"/>
        </w:rPr>
        <w:t>:</w:t>
      </w:r>
      <w:r>
        <w:rPr>
          <w:rFonts w:cs="Times New Roman"/>
          <w:b/>
          <w:szCs w:val="24"/>
        </w:rPr>
        <w:t xml:space="preserve"> Mean 3-by-6-inch Cylinder Weight Gain </w:t>
      </w:r>
      <w:r w:rsidR="008677EE">
        <w:rPr>
          <w:rFonts w:cs="Times New Roman"/>
          <w:b/>
          <w:szCs w:val="24"/>
        </w:rPr>
        <w:t>vs. Number of Cycles</w:t>
      </w:r>
    </w:p>
    <w:p w14:paraId="02506994" w14:textId="77777777" w:rsidR="005F7342" w:rsidRDefault="005F7342" w:rsidP="005F7342">
      <w:pPr>
        <w:rPr>
          <w:rFonts w:cs="Times New Roman"/>
          <w:b/>
          <w:szCs w:val="24"/>
        </w:rPr>
      </w:pPr>
    </w:p>
    <w:p w14:paraId="397EBAE1" w14:textId="1F1E5C92" w:rsidR="00353C42" w:rsidRDefault="00353C42" w:rsidP="00BC0098">
      <w:pPr>
        <w:jc w:val="center"/>
      </w:pPr>
      <w:r w:rsidRPr="00A960AA">
        <w:rPr>
          <w:rFonts w:cs="Times New Roman"/>
          <w:b/>
          <w:szCs w:val="24"/>
        </w:rPr>
        <w:t xml:space="preserve">Table </w:t>
      </w:r>
      <w:r w:rsidR="005D4812">
        <w:rPr>
          <w:rFonts w:cs="Times New Roman"/>
          <w:b/>
          <w:szCs w:val="24"/>
        </w:rPr>
        <w:t>10</w:t>
      </w:r>
      <w:r w:rsidR="00A96558">
        <w:rPr>
          <w:rFonts w:cs="Times New Roman"/>
          <w:b/>
          <w:szCs w:val="24"/>
        </w:rPr>
        <w:t>:</w:t>
      </w:r>
      <w:r w:rsidRPr="00A960AA">
        <w:rPr>
          <w:rFonts w:cs="Times New Roman"/>
          <w:b/>
          <w:szCs w:val="24"/>
        </w:rPr>
        <w:t xml:space="preserve"> </w:t>
      </w:r>
      <w:r>
        <w:rPr>
          <w:rFonts w:cs="Times New Roman"/>
          <w:b/>
          <w:szCs w:val="24"/>
        </w:rPr>
        <w:t>Mean Magnesium Chloride Salt Solution Penetration Depth in 4-by-8-inch Cylinders (inches)</w:t>
      </w:r>
      <w:r w:rsidR="00AA5B04">
        <w:rPr>
          <w:rFonts w:cs="Times New Roman"/>
          <w:b/>
          <w:szCs w:val="24"/>
        </w:rPr>
        <w:t xml:space="preserve"> </w:t>
      </w:r>
      <w:r w:rsidR="0068779E">
        <w:rPr>
          <w:rFonts w:cs="Times New Roman"/>
          <w:b/>
          <w:szCs w:val="24"/>
        </w:rPr>
        <w:t>and 28-day Chloride Permeability Category</w:t>
      </w:r>
    </w:p>
    <w:p w14:paraId="3DDAEE28" w14:textId="77777777" w:rsidR="00283B31" w:rsidRDefault="00283B31" w:rsidP="000C7870"/>
    <w:tbl>
      <w:tblPr>
        <w:tblStyle w:val="TableGrid"/>
        <w:tblW w:w="0" w:type="auto"/>
        <w:tblLook w:val="04A0" w:firstRow="1" w:lastRow="0" w:firstColumn="1" w:lastColumn="0" w:noHBand="0" w:noVBand="1"/>
      </w:tblPr>
      <w:tblGrid>
        <w:gridCol w:w="1615"/>
        <w:gridCol w:w="1440"/>
        <w:gridCol w:w="1440"/>
        <w:gridCol w:w="1440"/>
        <w:gridCol w:w="1440"/>
        <w:gridCol w:w="1014"/>
        <w:gridCol w:w="961"/>
      </w:tblGrid>
      <w:tr w:rsidR="00283B31" w14:paraId="0FA668FE" w14:textId="77777777" w:rsidTr="00A74562">
        <w:tc>
          <w:tcPr>
            <w:tcW w:w="1615" w:type="dxa"/>
            <w:vAlign w:val="center"/>
          </w:tcPr>
          <w:p w14:paraId="021F1609" w14:textId="77777777" w:rsidR="00283B31" w:rsidRDefault="00283B31" w:rsidP="00283B31">
            <w:pPr>
              <w:rPr>
                <w:rFonts w:cs="Times New Roman"/>
                <w:b/>
                <w:szCs w:val="28"/>
              </w:rPr>
            </w:pPr>
          </w:p>
        </w:tc>
        <w:tc>
          <w:tcPr>
            <w:tcW w:w="1440" w:type="dxa"/>
            <w:vAlign w:val="center"/>
          </w:tcPr>
          <w:p w14:paraId="7D9D1934" w14:textId="3EAA2DBF" w:rsidR="00283B31" w:rsidRDefault="00283B31" w:rsidP="00283B31">
            <w:pPr>
              <w:jc w:val="center"/>
              <w:rPr>
                <w:rFonts w:cs="Times New Roman"/>
                <w:b/>
                <w:szCs w:val="28"/>
              </w:rPr>
            </w:pPr>
            <w:r>
              <w:t>Commercial 3500-psi</w:t>
            </w:r>
          </w:p>
        </w:tc>
        <w:tc>
          <w:tcPr>
            <w:tcW w:w="1440" w:type="dxa"/>
            <w:vAlign w:val="center"/>
          </w:tcPr>
          <w:p w14:paraId="0EDCDA1B" w14:textId="4E700990" w:rsidR="00283B31" w:rsidRDefault="00AA5B04" w:rsidP="00283B31">
            <w:pPr>
              <w:jc w:val="center"/>
              <w:rPr>
                <w:rFonts w:cs="Times New Roman"/>
                <w:b/>
                <w:szCs w:val="28"/>
              </w:rPr>
            </w:pPr>
            <w:r>
              <w:t>Commercial</w:t>
            </w:r>
            <w:r w:rsidR="00283B31">
              <w:t xml:space="preserve"> 3500-psi with Sealer</w:t>
            </w:r>
          </w:p>
        </w:tc>
        <w:tc>
          <w:tcPr>
            <w:tcW w:w="1440" w:type="dxa"/>
            <w:vAlign w:val="center"/>
          </w:tcPr>
          <w:p w14:paraId="49A7EBBD" w14:textId="0A9F707F" w:rsidR="00283B31" w:rsidRDefault="00283B31" w:rsidP="00283B31">
            <w:pPr>
              <w:jc w:val="center"/>
              <w:rPr>
                <w:rFonts w:cs="Times New Roman"/>
                <w:b/>
                <w:szCs w:val="28"/>
              </w:rPr>
            </w:pPr>
            <w:r>
              <w:t>Commercial 4000-psi</w:t>
            </w:r>
          </w:p>
        </w:tc>
        <w:tc>
          <w:tcPr>
            <w:tcW w:w="1440" w:type="dxa"/>
            <w:vAlign w:val="center"/>
          </w:tcPr>
          <w:p w14:paraId="4A0B98C3" w14:textId="4E9A1825" w:rsidR="00283B31" w:rsidRDefault="00283B31" w:rsidP="003E5AFE">
            <w:pPr>
              <w:jc w:val="center"/>
              <w:rPr>
                <w:rFonts w:cs="Times New Roman"/>
                <w:b/>
                <w:szCs w:val="28"/>
              </w:rPr>
            </w:pPr>
            <w:r>
              <w:t xml:space="preserve">Commercial ACI 332 </w:t>
            </w:r>
          </w:p>
        </w:tc>
        <w:tc>
          <w:tcPr>
            <w:tcW w:w="1014" w:type="dxa"/>
            <w:vAlign w:val="center"/>
          </w:tcPr>
          <w:p w14:paraId="39F04848" w14:textId="48E490DA" w:rsidR="00283B31" w:rsidRDefault="00283B31" w:rsidP="00283B31">
            <w:pPr>
              <w:jc w:val="center"/>
              <w:rPr>
                <w:rFonts w:cs="Times New Roman"/>
                <w:b/>
                <w:szCs w:val="28"/>
              </w:rPr>
            </w:pPr>
            <w:r>
              <w:t>CRED Level 1</w:t>
            </w:r>
          </w:p>
        </w:tc>
        <w:tc>
          <w:tcPr>
            <w:tcW w:w="961" w:type="dxa"/>
            <w:vAlign w:val="center"/>
          </w:tcPr>
          <w:p w14:paraId="5211CB05" w14:textId="0395E05A" w:rsidR="00283B31" w:rsidRDefault="00283B31" w:rsidP="00283B31">
            <w:pPr>
              <w:jc w:val="center"/>
              <w:rPr>
                <w:rFonts w:cs="Times New Roman"/>
                <w:b/>
                <w:szCs w:val="28"/>
              </w:rPr>
            </w:pPr>
            <w:r>
              <w:t>CRED Level 2</w:t>
            </w:r>
          </w:p>
        </w:tc>
      </w:tr>
      <w:tr w:rsidR="00283B31" w14:paraId="52604FEA" w14:textId="77777777" w:rsidTr="00A74562">
        <w:tc>
          <w:tcPr>
            <w:tcW w:w="1615" w:type="dxa"/>
            <w:vAlign w:val="center"/>
          </w:tcPr>
          <w:p w14:paraId="7E169A82" w14:textId="6EFFEB6E" w:rsidR="00283B31" w:rsidRDefault="00283B31">
            <w:pPr>
              <w:rPr>
                <w:rFonts w:cs="Times New Roman"/>
                <w:b/>
                <w:szCs w:val="28"/>
              </w:rPr>
            </w:pPr>
            <w:r>
              <w:t>196-days</w:t>
            </w:r>
          </w:p>
        </w:tc>
        <w:tc>
          <w:tcPr>
            <w:tcW w:w="1440" w:type="dxa"/>
            <w:vAlign w:val="center"/>
          </w:tcPr>
          <w:p w14:paraId="44325CF2" w14:textId="6AF7BB64" w:rsidR="00283B31" w:rsidRPr="00283B31" w:rsidRDefault="00283B31" w:rsidP="00283B31">
            <w:pPr>
              <w:jc w:val="center"/>
              <w:rPr>
                <w:rFonts w:cs="Times New Roman"/>
                <w:szCs w:val="28"/>
              </w:rPr>
            </w:pPr>
            <w:r w:rsidRPr="00283B31">
              <w:rPr>
                <w:rFonts w:cs="Times New Roman"/>
                <w:szCs w:val="28"/>
              </w:rPr>
              <w:t>1.27</w:t>
            </w:r>
          </w:p>
        </w:tc>
        <w:tc>
          <w:tcPr>
            <w:tcW w:w="1440" w:type="dxa"/>
            <w:vAlign w:val="center"/>
          </w:tcPr>
          <w:p w14:paraId="5B248328" w14:textId="3CDCE2D7" w:rsidR="00283B31" w:rsidRPr="00283B31" w:rsidRDefault="00283B31" w:rsidP="00283B31">
            <w:pPr>
              <w:jc w:val="center"/>
              <w:rPr>
                <w:rFonts w:cs="Times New Roman"/>
                <w:szCs w:val="28"/>
              </w:rPr>
            </w:pPr>
            <w:r w:rsidRPr="00283B31">
              <w:rPr>
                <w:rFonts w:cs="Times New Roman"/>
                <w:szCs w:val="28"/>
              </w:rPr>
              <w:t>0</w:t>
            </w:r>
          </w:p>
        </w:tc>
        <w:tc>
          <w:tcPr>
            <w:tcW w:w="1440" w:type="dxa"/>
            <w:vAlign w:val="center"/>
          </w:tcPr>
          <w:p w14:paraId="22C88E2B" w14:textId="00F72129" w:rsidR="00283B31" w:rsidRPr="00283B31" w:rsidRDefault="00283B31" w:rsidP="00283B31">
            <w:pPr>
              <w:jc w:val="center"/>
              <w:rPr>
                <w:rFonts w:cs="Times New Roman"/>
                <w:szCs w:val="28"/>
              </w:rPr>
            </w:pPr>
            <w:r w:rsidRPr="00283B31">
              <w:rPr>
                <w:rFonts w:cs="Times New Roman"/>
                <w:szCs w:val="28"/>
              </w:rPr>
              <w:t>1.21</w:t>
            </w:r>
          </w:p>
        </w:tc>
        <w:tc>
          <w:tcPr>
            <w:tcW w:w="1440" w:type="dxa"/>
            <w:vAlign w:val="center"/>
          </w:tcPr>
          <w:p w14:paraId="0302CC09" w14:textId="23BFC736" w:rsidR="00283B31" w:rsidRPr="00283B31" w:rsidRDefault="00283B31" w:rsidP="00283B31">
            <w:pPr>
              <w:jc w:val="center"/>
              <w:rPr>
                <w:rFonts w:cs="Times New Roman"/>
                <w:szCs w:val="28"/>
              </w:rPr>
            </w:pPr>
            <w:r w:rsidRPr="00283B31">
              <w:rPr>
                <w:rFonts w:cs="Times New Roman"/>
                <w:szCs w:val="28"/>
              </w:rPr>
              <w:t>1.21</w:t>
            </w:r>
          </w:p>
        </w:tc>
        <w:tc>
          <w:tcPr>
            <w:tcW w:w="1014" w:type="dxa"/>
            <w:vAlign w:val="center"/>
          </w:tcPr>
          <w:p w14:paraId="1D5A2287" w14:textId="0F4A27A1" w:rsidR="00283B31" w:rsidRPr="00283B31" w:rsidRDefault="00283B31" w:rsidP="00283B31">
            <w:pPr>
              <w:jc w:val="center"/>
              <w:rPr>
                <w:rFonts w:cs="Times New Roman"/>
                <w:szCs w:val="28"/>
              </w:rPr>
            </w:pPr>
            <w:r w:rsidRPr="00283B31">
              <w:rPr>
                <w:rFonts w:cs="Times New Roman"/>
                <w:szCs w:val="28"/>
              </w:rPr>
              <w:t>0.31</w:t>
            </w:r>
          </w:p>
        </w:tc>
        <w:tc>
          <w:tcPr>
            <w:tcW w:w="961" w:type="dxa"/>
            <w:vAlign w:val="center"/>
          </w:tcPr>
          <w:p w14:paraId="25EB63CC" w14:textId="2ADF15A2" w:rsidR="00283B31" w:rsidRPr="00283B31" w:rsidRDefault="00283B31" w:rsidP="00283B31">
            <w:pPr>
              <w:jc w:val="center"/>
              <w:rPr>
                <w:rFonts w:cs="Times New Roman"/>
                <w:szCs w:val="28"/>
              </w:rPr>
            </w:pPr>
            <w:r w:rsidRPr="00283B31">
              <w:rPr>
                <w:rFonts w:cs="Times New Roman"/>
                <w:szCs w:val="28"/>
              </w:rPr>
              <w:t>0.40</w:t>
            </w:r>
          </w:p>
        </w:tc>
      </w:tr>
      <w:tr w:rsidR="00AA5B04" w14:paraId="355C1754" w14:textId="77777777" w:rsidTr="00A74562">
        <w:tc>
          <w:tcPr>
            <w:tcW w:w="1615" w:type="dxa"/>
            <w:vAlign w:val="center"/>
          </w:tcPr>
          <w:p w14:paraId="0C1C3DCF" w14:textId="3F1DA452" w:rsidR="00AA5B04" w:rsidRDefault="00AA5B04" w:rsidP="00AA5B04">
            <w:pPr>
              <w:rPr>
                <w:iCs/>
              </w:rPr>
            </w:pPr>
            <w:r>
              <w:t>28-day surface resistivity chloride permeability category</w:t>
            </w:r>
          </w:p>
        </w:tc>
        <w:tc>
          <w:tcPr>
            <w:tcW w:w="1440" w:type="dxa"/>
            <w:vAlign w:val="center"/>
          </w:tcPr>
          <w:p w14:paraId="327BEC04" w14:textId="7705C3AE" w:rsidR="00AA5B04" w:rsidRPr="00283B31" w:rsidRDefault="00AA5B04" w:rsidP="00283B31">
            <w:pPr>
              <w:jc w:val="center"/>
              <w:rPr>
                <w:rFonts w:cs="Times New Roman"/>
                <w:szCs w:val="28"/>
              </w:rPr>
            </w:pPr>
            <w:r>
              <w:rPr>
                <w:rFonts w:cs="Times New Roman"/>
                <w:szCs w:val="28"/>
              </w:rPr>
              <w:t>Moderate</w:t>
            </w:r>
          </w:p>
        </w:tc>
        <w:tc>
          <w:tcPr>
            <w:tcW w:w="1440" w:type="dxa"/>
            <w:vAlign w:val="center"/>
          </w:tcPr>
          <w:p w14:paraId="571A29AC" w14:textId="6F8A564D" w:rsidR="00AA5B04" w:rsidRPr="00283B31" w:rsidRDefault="0084228C" w:rsidP="00AA5B04">
            <w:pPr>
              <w:jc w:val="center"/>
              <w:rPr>
                <w:rFonts w:cs="Times New Roman"/>
                <w:szCs w:val="28"/>
              </w:rPr>
            </w:pPr>
            <w:r>
              <w:rPr>
                <w:rFonts w:cs="Times New Roman"/>
                <w:szCs w:val="28"/>
              </w:rPr>
              <w:t>Very Low</w:t>
            </w:r>
            <w:r w:rsidR="00C33743">
              <w:rPr>
                <w:rFonts w:cs="Times New Roman"/>
                <w:szCs w:val="28"/>
              </w:rPr>
              <w:t>*</w:t>
            </w:r>
          </w:p>
        </w:tc>
        <w:tc>
          <w:tcPr>
            <w:tcW w:w="1440" w:type="dxa"/>
            <w:vAlign w:val="center"/>
          </w:tcPr>
          <w:p w14:paraId="21BD8B9F" w14:textId="3330D25D" w:rsidR="00AA5B04" w:rsidRPr="00283B31" w:rsidRDefault="00AA5B04" w:rsidP="00283B31">
            <w:pPr>
              <w:jc w:val="center"/>
              <w:rPr>
                <w:rFonts w:cs="Times New Roman"/>
                <w:szCs w:val="28"/>
              </w:rPr>
            </w:pPr>
            <w:r>
              <w:rPr>
                <w:rFonts w:cs="Times New Roman"/>
                <w:szCs w:val="28"/>
              </w:rPr>
              <w:t>Moderate</w:t>
            </w:r>
          </w:p>
        </w:tc>
        <w:tc>
          <w:tcPr>
            <w:tcW w:w="1440" w:type="dxa"/>
            <w:vAlign w:val="center"/>
          </w:tcPr>
          <w:p w14:paraId="7FA207F5" w14:textId="7302FFD7" w:rsidR="00AA5B04" w:rsidRPr="00283B31" w:rsidRDefault="00AA5B04" w:rsidP="00283B31">
            <w:pPr>
              <w:jc w:val="center"/>
              <w:rPr>
                <w:rFonts w:cs="Times New Roman"/>
                <w:szCs w:val="28"/>
              </w:rPr>
            </w:pPr>
            <w:r>
              <w:rPr>
                <w:rFonts w:cs="Times New Roman"/>
                <w:szCs w:val="28"/>
              </w:rPr>
              <w:t>Moderate</w:t>
            </w:r>
          </w:p>
        </w:tc>
        <w:tc>
          <w:tcPr>
            <w:tcW w:w="1014" w:type="dxa"/>
            <w:vAlign w:val="center"/>
          </w:tcPr>
          <w:p w14:paraId="061840DD" w14:textId="551DD4F0" w:rsidR="00AA5B04" w:rsidRPr="00283B31" w:rsidRDefault="00AA5B04" w:rsidP="00283B31">
            <w:pPr>
              <w:jc w:val="center"/>
              <w:rPr>
                <w:rFonts w:cs="Times New Roman"/>
                <w:szCs w:val="28"/>
              </w:rPr>
            </w:pPr>
            <w:r>
              <w:rPr>
                <w:rFonts w:cs="Times New Roman"/>
                <w:szCs w:val="28"/>
              </w:rPr>
              <w:t>Low</w:t>
            </w:r>
          </w:p>
        </w:tc>
        <w:tc>
          <w:tcPr>
            <w:tcW w:w="961" w:type="dxa"/>
            <w:vAlign w:val="center"/>
          </w:tcPr>
          <w:p w14:paraId="6B7CFF54" w14:textId="747EE283" w:rsidR="00AA5B04" w:rsidRPr="00283B31" w:rsidRDefault="00AA5B04" w:rsidP="00283B31">
            <w:pPr>
              <w:jc w:val="center"/>
              <w:rPr>
                <w:rFonts w:cs="Times New Roman"/>
                <w:szCs w:val="28"/>
              </w:rPr>
            </w:pPr>
            <w:r>
              <w:rPr>
                <w:rFonts w:cs="Times New Roman"/>
                <w:szCs w:val="28"/>
              </w:rPr>
              <w:t>Very Low</w:t>
            </w:r>
          </w:p>
        </w:tc>
      </w:tr>
    </w:tbl>
    <w:p w14:paraId="3EBE4E35" w14:textId="77777777" w:rsidR="004B3DDE" w:rsidRPr="004F586B" w:rsidRDefault="004B3DDE">
      <w:pPr>
        <w:rPr>
          <w:rFonts w:cs="Times New Roman"/>
          <w:b/>
          <w:szCs w:val="28"/>
        </w:rPr>
      </w:pPr>
    </w:p>
    <w:p w14:paraId="4C119A49" w14:textId="0E646BE1" w:rsidR="008677EE" w:rsidRPr="00A96558" w:rsidRDefault="00C33743" w:rsidP="00F235D1">
      <w:pPr>
        <w:rPr>
          <w:rFonts w:cs="Times New Roman"/>
          <w:color w:val="FF0000"/>
          <w:szCs w:val="24"/>
        </w:rPr>
      </w:pPr>
      <w:r>
        <w:rPr>
          <w:rFonts w:cs="Times New Roman"/>
          <w:b/>
          <w:szCs w:val="24"/>
        </w:rPr>
        <w:t>* -</w:t>
      </w:r>
      <w:r w:rsidRPr="00C33743">
        <w:rPr>
          <w:rFonts w:cs="Times New Roman"/>
          <w:szCs w:val="24"/>
        </w:rPr>
        <w:t xml:space="preserve">due to drying and sealer application </w:t>
      </w:r>
      <w:r>
        <w:rPr>
          <w:rFonts w:cs="Times New Roman"/>
          <w:szCs w:val="24"/>
        </w:rPr>
        <w:t xml:space="preserve">the test was conducted on day </w:t>
      </w:r>
      <w:r w:rsidR="00A96558" w:rsidRPr="00A96558">
        <w:rPr>
          <w:rFonts w:cs="Times New Roman"/>
          <w:szCs w:val="24"/>
        </w:rPr>
        <w:t>32</w:t>
      </w:r>
    </w:p>
    <w:p w14:paraId="2FE535CA" w14:textId="77777777" w:rsidR="000A7F5D" w:rsidRDefault="000A7F5D" w:rsidP="00F235D1">
      <w:pPr>
        <w:rPr>
          <w:rFonts w:cs="Times New Roman"/>
          <w:b/>
          <w:szCs w:val="24"/>
        </w:rPr>
      </w:pPr>
    </w:p>
    <w:p w14:paraId="074D6219" w14:textId="2C38F014" w:rsidR="000A7F5D" w:rsidRDefault="009C4D77" w:rsidP="00F235D1">
      <w:pPr>
        <w:rPr>
          <w:rFonts w:cs="Times New Roman"/>
          <w:b/>
          <w:szCs w:val="24"/>
        </w:rPr>
      </w:pPr>
      <w:r>
        <w:rPr>
          <w:rFonts w:cs="Times New Roman"/>
          <w:b/>
          <w:noProof/>
          <w:szCs w:val="24"/>
        </w:rPr>
        <w:lastRenderedPageBreak/>
        <w:drawing>
          <wp:inline distT="0" distB="0" distL="0" distR="0" wp14:anchorId="7582FD76" wp14:editId="58746784">
            <wp:extent cx="3946721" cy="2473649"/>
            <wp:effectExtent l="0" t="63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00.JPG"/>
                    <pic:cNvPicPr/>
                  </pic:nvPicPr>
                  <pic:blipFill rotWithShape="1">
                    <a:blip r:embed="rId7" cstate="print">
                      <a:extLst>
                        <a:ext uri="{28A0092B-C50C-407E-A947-70E740481C1C}">
                          <a14:useLocalDpi xmlns:a14="http://schemas.microsoft.com/office/drawing/2010/main" val="0"/>
                        </a:ext>
                      </a:extLst>
                    </a:blip>
                    <a:srcRect l="4487" t="10453" r="4487" b="14124"/>
                    <a:stretch/>
                  </pic:blipFill>
                  <pic:spPr bwMode="auto">
                    <a:xfrm rot="5400000">
                      <a:off x="0" y="0"/>
                      <a:ext cx="3957460" cy="2480380"/>
                    </a:xfrm>
                    <a:prstGeom prst="rect">
                      <a:avLst/>
                    </a:prstGeom>
                    <a:ln>
                      <a:noFill/>
                    </a:ln>
                    <a:extLst>
                      <a:ext uri="{53640926-AAD7-44D8-BBD7-CCE9431645EC}">
                        <a14:shadowObscured xmlns:a14="http://schemas.microsoft.com/office/drawing/2010/main"/>
                      </a:ext>
                    </a:extLst>
                  </pic:spPr>
                </pic:pic>
              </a:graphicData>
            </a:graphic>
          </wp:inline>
        </w:drawing>
      </w:r>
      <w:r>
        <w:rPr>
          <w:rFonts w:cs="Times New Roman"/>
          <w:b/>
          <w:szCs w:val="24"/>
        </w:rPr>
        <w:t xml:space="preserve">                   </w:t>
      </w:r>
      <w:r>
        <w:rPr>
          <w:rFonts w:cs="Times New Roman"/>
          <w:b/>
          <w:noProof/>
          <w:szCs w:val="24"/>
        </w:rPr>
        <w:drawing>
          <wp:inline distT="0" distB="0" distL="0" distR="0" wp14:anchorId="74CBD17A" wp14:editId="3479FCDB">
            <wp:extent cx="3914805" cy="2580920"/>
            <wp:effectExtent l="318"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D1.JPG"/>
                    <pic:cNvPicPr/>
                  </pic:nvPicPr>
                  <pic:blipFill rotWithShape="1">
                    <a:blip r:embed="rId8" cstate="print">
                      <a:extLst>
                        <a:ext uri="{28A0092B-C50C-407E-A947-70E740481C1C}">
                          <a14:useLocalDpi xmlns:a14="http://schemas.microsoft.com/office/drawing/2010/main" val="0"/>
                        </a:ext>
                      </a:extLst>
                    </a:blip>
                    <a:srcRect l="2882" t="10081" r="8688" b="12186"/>
                    <a:stretch/>
                  </pic:blipFill>
                  <pic:spPr bwMode="auto">
                    <a:xfrm rot="5400000">
                      <a:off x="0" y="0"/>
                      <a:ext cx="3938798" cy="2596738"/>
                    </a:xfrm>
                    <a:prstGeom prst="rect">
                      <a:avLst/>
                    </a:prstGeom>
                    <a:ln>
                      <a:noFill/>
                    </a:ln>
                    <a:extLst>
                      <a:ext uri="{53640926-AAD7-44D8-BBD7-CCE9431645EC}">
                        <a14:shadowObscured xmlns:a14="http://schemas.microsoft.com/office/drawing/2010/main"/>
                      </a:ext>
                    </a:extLst>
                  </pic:spPr>
                </pic:pic>
              </a:graphicData>
            </a:graphic>
          </wp:inline>
        </w:drawing>
      </w:r>
    </w:p>
    <w:p w14:paraId="3EB91925" w14:textId="77777777" w:rsidR="000A7F5D" w:rsidRDefault="000A7F5D" w:rsidP="00F235D1">
      <w:pPr>
        <w:rPr>
          <w:rFonts w:cs="Times New Roman"/>
          <w:b/>
          <w:szCs w:val="24"/>
        </w:rPr>
      </w:pPr>
    </w:p>
    <w:p w14:paraId="5EC57BC4" w14:textId="6AD2078E" w:rsidR="008677EE" w:rsidRDefault="008677EE" w:rsidP="00BC0098">
      <w:pPr>
        <w:jc w:val="center"/>
        <w:rPr>
          <w:rFonts w:cs="Times New Roman"/>
          <w:b/>
          <w:szCs w:val="24"/>
        </w:rPr>
      </w:pPr>
      <w:r>
        <w:rPr>
          <w:rFonts w:cs="Times New Roman"/>
          <w:b/>
          <w:szCs w:val="24"/>
        </w:rPr>
        <w:t>Figure 2</w:t>
      </w:r>
      <w:r w:rsidR="00A96558">
        <w:rPr>
          <w:rFonts w:cs="Times New Roman"/>
          <w:b/>
          <w:szCs w:val="24"/>
        </w:rPr>
        <w:t>:</w:t>
      </w:r>
      <w:r>
        <w:rPr>
          <w:rFonts w:cs="Times New Roman"/>
          <w:b/>
          <w:szCs w:val="24"/>
        </w:rPr>
        <w:t xml:space="preserve"> Magnesium Chloride Salt Solution Penetration Depth in 4-by-8-inch Cylinders (a) 3500-psi (b) CRED Level 1</w:t>
      </w:r>
    </w:p>
    <w:p w14:paraId="5929E558" w14:textId="77777777" w:rsidR="008677EE" w:rsidRDefault="008677EE" w:rsidP="00F235D1">
      <w:pPr>
        <w:rPr>
          <w:rFonts w:cs="Times New Roman"/>
          <w:b/>
          <w:szCs w:val="24"/>
        </w:rPr>
      </w:pPr>
    </w:p>
    <w:p w14:paraId="5A886C36" w14:textId="77777777" w:rsidR="000A7F5D" w:rsidRDefault="000A7F5D">
      <w:pPr>
        <w:rPr>
          <w:rFonts w:cs="Times New Roman"/>
          <w:b/>
          <w:szCs w:val="24"/>
        </w:rPr>
      </w:pPr>
      <w:r>
        <w:rPr>
          <w:rFonts w:cs="Times New Roman"/>
          <w:b/>
          <w:szCs w:val="24"/>
        </w:rPr>
        <w:br w:type="page"/>
      </w:r>
    </w:p>
    <w:p w14:paraId="15576B22" w14:textId="77777777" w:rsidR="00386B71" w:rsidRDefault="000A7F5D" w:rsidP="00386B71">
      <w:pPr>
        <w:rPr>
          <w:rFonts w:cs="Times New Roman"/>
          <w:szCs w:val="28"/>
        </w:rPr>
      </w:pPr>
      <w:r>
        <w:rPr>
          <w:rFonts w:cs="Times New Roman"/>
          <w:szCs w:val="28"/>
        </w:rPr>
        <w:lastRenderedPageBreak/>
        <w:t xml:space="preserve">The percent losses calculated in Tables 11, 12, and 13 were determined by </w:t>
      </w:r>
      <w:r w:rsidR="004D089B">
        <w:rPr>
          <w:rFonts w:cs="Times New Roman"/>
          <w:szCs w:val="28"/>
        </w:rPr>
        <w:t xml:space="preserve">subtracting the 196-day result from the 28-day result and dividing the difference by the 28-day result. The answer was expressed as a percent loss. The percent loss was reported to the nearest positive number (increases in engineering properties were ignored). </w:t>
      </w:r>
      <w:r w:rsidR="00386B71" w:rsidRPr="00A743BB">
        <w:rPr>
          <w:rFonts w:cs="Times New Roman"/>
          <w:szCs w:val="28"/>
        </w:rPr>
        <w:t>Percent gains in Table 14 were calculated in a similar manner.</w:t>
      </w:r>
    </w:p>
    <w:p w14:paraId="6CFCA34F" w14:textId="5DAC3108" w:rsidR="000A7F5D" w:rsidRPr="004F586B" w:rsidRDefault="000A7F5D" w:rsidP="000A7F5D">
      <w:pPr>
        <w:rPr>
          <w:rFonts w:cs="Times New Roman"/>
          <w:szCs w:val="28"/>
        </w:rPr>
      </w:pPr>
    </w:p>
    <w:p w14:paraId="331208A8" w14:textId="77777777" w:rsidR="000A7F5D" w:rsidRDefault="000A7F5D" w:rsidP="00F235D1">
      <w:pPr>
        <w:rPr>
          <w:rFonts w:cs="Times New Roman"/>
          <w:b/>
          <w:szCs w:val="24"/>
        </w:rPr>
      </w:pPr>
    </w:p>
    <w:p w14:paraId="1C30B2DA" w14:textId="336F4A3D" w:rsidR="00F235D1" w:rsidRDefault="00F235D1" w:rsidP="00BC0098">
      <w:pPr>
        <w:jc w:val="center"/>
      </w:pPr>
      <w:r w:rsidRPr="00A960AA">
        <w:rPr>
          <w:rFonts w:cs="Times New Roman"/>
          <w:b/>
          <w:szCs w:val="24"/>
        </w:rPr>
        <w:t xml:space="preserve">Table </w:t>
      </w:r>
      <w:r>
        <w:rPr>
          <w:rFonts w:cs="Times New Roman"/>
          <w:b/>
          <w:szCs w:val="24"/>
        </w:rPr>
        <w:t>1</w:t>
      </w:r>
      <w:r w:rsidR="005D4812">
        <w:rPr>
          <w:rFonts w:cs="Times New Roman"/>
          <w:b/>
          <w:szCs w:val="24"/>
        </w:rPr>
        <w:t>1</w:t>
      </w:r>
      <w:r w:rsidR="00A96558">
        <w:rPr>
          <w:rFonts w:cs="Times New Roman"/>
          <w:b/>
          <w:szCs w:val="24"/>
        </w:rPr>
        <w:t>:</w:t>
      </w:r>
      <w:r w:rsidRPr="00A960AA">
        <w:rPr>
          <w:rFonts w:cs="Times New Roman"/>
          <w:b/>
          <w:szCs w:val="24"/>
        </w:rPr>
        <w:t xml:space="preserve"> </w:t>
      </w:r>
      <w:r>
        <w:rPr>
          <w:rFonts w:cs="Times New Roman"/>
          <w:b/>
          <w:szCs w:val="24"/>
        </w:rPr>
        <w:t>Mean Compressive Strength of 4-by-8-inch Cylinders (psi)</w:t>
      </w:r>
    </w:p>
    <w:p w14:paraId="5C794269" w14:textId="5DFEEA93" w:rsidR="006119F3" w:rsidRDefault="006119F3">
      <w:pPr>
        <w:rPr>
          <w:iCs/>
        </w:rPr>
      </w:pPr>
    </w:p>
    <w:tbl>
      <w:tblPr>
        <w:tblStyle w:val="TableGrid"/>
        <w:tblW w:w="0" w:type="auto"/>
        <w:tblLook w:val="04A0" w:firstRow="1" w:lastRow="0" w:firstColumn="1" w:lastColumn="0" w:noHBand="0" w:noVBand="1"/>
      </w:tblPr>
      <w:tblGrid>
        <w:gridCol w:w="1224"/>
        <w:gridCol w:w="1403"/>
        <w:gridCol w:w="1403"/>
        <w:gridCol w:w="1403"/>
        <w:gridCol w:w="1403"/>
        <w:gridCol w:w="1257"/>
        <w:gridCol w:w="1257"/>
      </w:tblGrid>
      <w:tr w:rsidR="006119F3" w14:paraId="7744CF7A" w14:textId="77777777" w:rsidTr="006119F3">
        <w:tc>
          <w:tcPr>
            <w:tcW w:w="1335" w:type="dxa"/>
          </w:tcPr>
          <w:p w14:paraId="0AA11544" w14:textId="517DB718" w:rsidR="006119F3" w:rsidRDefault="006119F3" w:rsidP="006119F3">
            <w:pPr>
              <w:rPr>
                <w:iCs/>
              </w:rPr>
            </w:pPr>
          </w:p>
        </w:tc>
        <w:tc>
          <w:tcPr>
            <w:tcW w:w="1335" w:type="dxa"/>
          </w:tcPr>
          <w:p w14:paraId="60B97870" w14:textId="569E163E" w:rsidR="006119F3" w:rsidRDefault="006119F3" w:rsidP="006C235C">
            <w:pPr>
              <w:jc w:val="center"/>
              <w:rPr>
                <w:iCs/>
              </w:rPr>
            </w:pPr>
            <w:r>
              <w:t>Commercial 3500-psi</w:t>
            </w:r>
          </w:p>
        </w:tc>
        <w:tc>
          <w:tcPr>
            <w:tcW w:w="1336" w:type="dxa"/>
          </w:tcPr>
          <w:p w14:paraId="464E5D5E" w14:textId="3AF86A13" w:rsidR="006119F3" w:rsidRDefault="006119F3" w:rsidP="006C235C">
            <w:pPr>
              <w:jc w:val="center"/>
              <w:rPr>
                <w:iCs/>
              </w:rPr>
            </w:pPr>
            <w:r>
              <w:t>Com</w:t>
            </w:r>
            <w:r w:rsidR="007B4AFE">
              <w:t>mercial</w:t>
            </w:r>
            <w:r>
              <w:t xml:space="preserve"> 3500-psi with Sealer</w:t>
            </w:r>
          </w:p>
        </w:tc>
        <w:tc>
          <w:tcPr>
            <w:tcW w:w="1336" w:type="dxa"/>
          </w:tcPr>
          <w:p w14:paraId="4760C294" w14:textId="5DC13C9F" w:rsidR="006119F3" w:rsidRDefault="006119F3" w:rsidP="006C235C">
            <w:pPr>
              <w:jc w:val="center"/>
              <w:rPr>
                <w:iCs/>
              </w:rPr>
            </w:pPr>
            <w:r>
              <w:t>Commercial 4000-psi</w:t>
            </w:r>
          </w:p>
        </w:tc>
        <w:tc>
          <w:tcPr>
            <w:tcW w:w="1336" w:type="dxa"/>
          </w:tcPr>
          <w:p w14:paraId="66158307" w14:textId="089D297F" w:rsidR="006119F3" w:rsidRDefault="006119F3" w:rsidP="003E5AFE">
            <w:pPr>
              <w:jc w:val="center"/>
              <w:rPr>
                <w:iCs/>
              </w:rPr>
            </w:pPr>
            <w:r>
              <w:t xml:space="preserve">Commercial ACI 332 </w:t>
            </w:r>
          </w:p>
        </w:tc>
        <w:tc>
          <w:tcPr>
            <w:tcW w:w="1336" w:type="dxa"/>
          </w:tcPr>
          <w:p w14:paraId="62508685" w14:textId="72E6BD97" w:rsidR="006119F3" w:rsidRDefault="006119F3" w:rsidP="006C235C">
            <w:pPr>
              <w:jc w:val="center"/>
              <w:rPr>
                <w:iCs/>
              </w:rPr>
            </w:pPr>
            <w:r>
              <w:t>CRED Level 1</w:t>
            </w:r>
          </w:p>
        </w:tc>
        <w:tc>
          <w:tcPr>
            <w:tcW w:w="1336" w:type="dxa"/>
          </w:tcPr>
          <w:p w14:paraId="46459A7F" w14:textId="1904354E" w:rsidR="006119F3" w:rsidRDefault="006119F3" w:rsidP="006C235C">
            <w:pPr>
              <w:jc w:val="center"/>
              <w:rPr>
                <w:iCs/>
              </w:rPr>
            </w:pPr>
            <w:r>
              <w:t>CRED Level 2</w:t>
            </w:r>
          </w:p>
        </w:tc>
      </w:tr>
      <w:tr w:rsidR="006119F3" w14:paraId="254E0B7B" w14:textId="77777777" w:rsidTr="006119F3">
        <w:tc>
          <w:tcPr>
            <w:tcW w:w="1335" w:type="dxa"/>
          </w:tcPr>
          <w:p w14:paraId="25D87741" w14:textId="5EE5F1AD" w:rsidR="006119F3" w:rsidRDefault="006119F3">
            <w:pPr>
              <w:rPr>
                <w:iCs/>
              </w:rPr>
            </w:pPr>
            <w:r>
              <w:t>28-days</w:t>
            </w:r>
          </w:p>
        </w:tc>
        <w:tc>
          <w:tcPr>
            <w:tcW w:w="1335" w:type="dxa"/>
          </w:tcPr>
          <w:p w14:paraId="7C63BCDF" w14:textId="52906523" w:rsidR="006119F3" w:rsidRDefault="006119F3" w:rsidP="006C235C">
            <w:pPr>
              <w:jc w:val="center"/>
              <w:rPr>
                <w:iCs/>
              </w:rPr>
            </w:pPr>
            <w:r>
              <w:t>5200</w:t>
            </w:r>
          </w:p>
        </w:tc>
        <w:tc>
          <w:tcPr>
            <w:tcW w:w="1336" w:type="dxa"/>
          </w:tcPr>
          <w:p w14:paraId="1951A310" w14:textId="0884D28D" w:rsidR="006119F3" w:rsidRDefault="006119F3" w:rsidP="006C235C">
            <w:pPr>
              <w:jc w:val="center"/>
              <w:rPr>
                <w:iCs/>
              </w:rPr>
            </w:pPr>
            <w:r>
              <w:t>5360</w:t>
            </w:r>
          </w:p>
        </w:tc>
        <w:tc>
          <w:tcPr>
            <w:tcW w:w="1336" w:type="dxa"/>
          </w:tcPr>
          <w:p w14:paraId="6BE94D97" w14:textId="6A8E0EBD" w:rsidR="006119F3" w:rsidRDefault="006119F3" w:rsidP="006C235C">
            <w:pPr>
              <w:jc w:val="center"/>
              <w:rPr>
                <w:iCs/>
              </w:rPr>
            </w:pPr>
            <w:r>
              <w:t>6070</w:t>
            </w:r>
          </w:p>
        </w:tc>
        <w:tc>
          <w:tcPr>
            <w:tcW w:w="1336" w:type="dxa"/>
          </w:tcPr>
          <w:p w14:paraId="70527D35" w14:textId="66D8463E" w:rsidR="006119F3" w:rsidRDefault="006119F3" w:rsidP="006C235C">
            <w:pPr>
              <w:jc w:val="center"/>
              <w:rPr>
                <w:iCs/>
              </w:rPr>
            </w:pPr>
            <w:r>
              <w:t>6610</w:t>
            </w:r>
          </w:p>
        </w:tc>
        <w:tc>
          <w:tcPr>
            <w:tcW w:w="1336" w:type="dxa"/>
          </w:tcPr>
          <w:p w14:paraId="279A5510" w14:textId="120BB3B5" w:rsidR="006119F3" w:rsidRDefault="006119F3" w:rsidP="006C235C">
            <w:pPr>
              <w:jc w:val="center"/>
              <w:rPr>
                <w:iCs/>
              </w:rPr>
            </w:pPr>
            <w:r>
              <w:t>8770</w:t>
            </w:r>
          </w:p>
        </w:tc>
        <w:tc>
          <w:tcPr>
            <w:tcW w:w="1336" w:type="dxa"/>
          </w:tcPr>
          <w:p w14:paraId="66BE158F" w14:textId="65F9F1E8" w:rsidR="006119F3" w:rsidRDefault="006119F3" w:rsidP="006C235C">
            <w:pPr>
              <w:jc w:val="center"/>
              <w:rPr>
                <w:iCs/>
              </w:rPr>
            </w:pPr>
            <w:r>
              <w:t>10330</w:t>
            </w:r>
          </w:p>
        </w:tc>
      </w:tr>
      <w:tr w:rsidR="006119F3" w14:paraId="14B237DC" w14:textId="77777777" w:rsidTr="006119F3">
        <w:tc>
          <w:tcPr>
            <w:tcW w:w="1335" w:type="dxa"/>
          </w:tcPr>
          <w:p w14:paraId="3E1B432D" w14:textId="36757182" w:rsidR="006119F3" w:rsidRDefault="006119F3">
            <w:pPr>
              <w:rPr>
                <w:iCs/>
              </w:rPr>
            </w:pPr>
            <w:r>
              <w:t>196-days</w:t>
            </w:r>
          </w:p>
        </w:tc>
        <w:tc>
          <w:tcPr>
            <w:tcW w:w="1335" w:type="dxa"/>
          </w:tcPr>
          <w:p w14:paraId="36ECF8DA" w14:textId="57903F63" w:rsidR="006119F3" w:rsidRDefault="006C235C" w:rsidP="006C235C">
            <w:pPr>
              <w:jc w:val="center"/>
              <w:rPr>
                <w:iCs/>
              </w:rPr>
            </w:pPr>
            <w:r>
              <w:t>3160</w:t>
            </w:r>
          </w:p>
        </w:tc>
        <w:tc>
          <w:tcPr>
            <w:tcW w:w="1336" w:type="dxa"/>
          </w:tcPr>
          <w:p w14:paraId="3C13A56D" w14:textId="53DCA636" w:rsidR="006119F3" w:rsidRDefault="006C235C" w:rsidP="006C235C">
            <w:pPr>
              <w:jc w:val="center"/>
              <w:rPr>
                <w:iCs/>
              </w:rPr>
            </w:pPr>
            <w:r>
              <w:t>5070</w:t>
            </w:r>
          </w:p>
        </w:tc>
        <w:tc>
          <w:tcPr>
            <w:tcW w:w="1336" w:type="dxa"/>
          </w:tcPr>
          <w:p w14:paraId="58BE2575" w14:textId="52E13903" w:rsidR="006119F3" w:rsidRDefault="006C235C" w:rsidP="006C235C">
            <w:pPr>
              <w:jc w:val="center"/>
              <w:rPr>
                <w:iCs/>
              </w:rPr>
            </w:pPr>
            <w:r>
              <w:t>4060</w:t>
            </w:r>
          </w:p>
        </w:tc>
        <w:tc>
          <w:tcPr>
            <w:tcW w:w="1336" w:type="dxa"/>
          </w:tcPr>
          <w:p w14:paraId="11AFD1B3" w14:textId="40C2323D" w:rsidR="006119F3" w:rsidRDefault="006119F3" w:rsidP="006C235C">
            <w:pPr>
              <w:jc w:val="center"/>
              <w:rPr>
                <w:iCs/>
              </w:rPr>
            </w:pPr>
            <w:r>
              <w:t>5590</w:t>
            </w:r>
          </w:p>
        </w:tc>
        <w:tc>
          <w:tcPr>
            <w:tcW w:w="1336" w:type="dxa"/>
          </w:tcPr>
          <w:p w14:paraId="210C6B7D" w14:textId="750E29A5" w:rsidR="006119F3" w:rsidRDefault="006119F3" w:rsidP="006C235C">
            <w:pPr>
              <w:jc w:val="center"/>
              <w:rPr>
                <w:iCs/>
              </w:rPr>
            </w:pPr>
            <w:r>
              <w:t>10200</w:t>
            </w:r>
          </w:p>
        </w:tc>
        <w:tc>
          <w:tcPr>
            <w:tcW w:w="1336" w:type="dxa"/>
          </w:tcPr>
          <w:p w14:paraId="74845B5F" w14:textId="3B6096D4" w:rsidR="006119F3" w:rsidRDefault="006119F3" w:rsidP="006C235C">
            <w:pPr>
              <w:jc w:val="center"/>
              <w:rPr>
                <w:iCs/>
              </w:rPr>
            </w:pPr>
            <w:r>
              <w:t>11430</w:t>
            </w:r>
          </w:p>
        </w:tc>
      </w:tr>
      <w:tr w:rsidR="006119F3" w14:paraId="3BA903AD" w14:textId="77777777" w:rsidTr="006119F3">
        <w:tc>
          <w:tcPr>
            <w:tcW w:w="1335" w:type="dxa"/>
          </w:tcPr>
          <w:p w14:paraId="1415BF94" w14:textId="03870E79" w:rsidR="006119F3" w:rsidRDefault="006119F3">
            <w:pPr>
              <w:rPr>
                <w:iCs/>
              </w:rPr>
            </w:pPr>
            <w:r>
              <w:t>% Loss</w:t>
            </w:r>
          </w:p>
        </w:tc>
        <w:tc>
          <w:tcPr>
            <w:tcW w:w="1335" w:type="dxa"/>
          </w:tcPr>
          <w:p w14:paraId="21633D46" w14:textId="2555084D" w:rsidR="006119F3" w:rsidRDefault="006C235C" w:rsidP="006C235C">
            <w:pPr>
              <w:jc w:val="center"/>
              <w:rPr>
                <w:iCs/>
              </w:rPr>
            </w:pPr>
            <w:r>
              <w:t>39.2</w:t>
            </w:r>
          </w:p>
        </w:tc>
        <w:tc>
          <w:tcPr>
            <w:tcW w:w="1336" w:type="dxa"/>
          </w:tcPr>
          <w:p w14:paraId="77327C38" w14:textId="4A2C2E24" w:rsidR="006119F3" w:rsidRDefault="006C235C" w:rsidP="006C235C">
            <w:pPr>
              <w:jc w:val="center"/>
              <w:rPr>
                <w:iCs/>
              </w:rPr>
            </w:pPr>
            <w:r>
              <w:t>5.4</w:t>
            </w:r>
          </w:p>
        </w:tc>
        <w:tc>
          <w:tcPr>
            <w:tcW w:w="1336" w:type="dxa"/>
          </w:tcPr>
          <w:p w14:paraId="66D46FB8" w14:textId="1BF2EF73" w:rsidR="006119F3" w:rsidRDefault="006C235C" w:rsidP="006C235C">
            <w:pPr>
              <w:jc w:val="center"/>
              <w:rPr>
                <w:iCs/>
              </w:rPr>
            </w:pPr>
            <w:r>
              <w:t>33.1</w:t>
            </w:r>
          </w:p>
        </w:tc>
        <w:tc>
          <w:tcPr>
            <w:tcW w:w="1336" w:type="dxa"/>
          </w:tcPr>
          <w:p w14:paraId="7ECEDDF3" w14:textId="6F42E80F" w:rsidR="006119F3" w:rsidRDefault="006119F3" w:rsidP="006C235C">
            <w:pPr>
              <w:jc w:val="center"/>
              <w:rPr>
                <w:iCs/>
              </w:rPr>
            </w:pPr>
            <w:r>
              <w:t>15.4</w:t>
            </w:r>
          </w:p>
        </w:tc>
        <w:tc>
          <w:tcPr>
            <w:tcW w:w="1336" w:type="dxa"/>
          </w:tcPr>
          <w:p w14:paraId="6125B9FF" w14:textId="74CD78D0" w:rsidR="006119F3" w:rsidRDefault="006119F3" w:rsidP="006C235C">
            <w:pPr>
              <w:jc w:val="center"/>
              <w:rPr>
                <w:iCs/>
              </w:rPr>
            </w:pPr>
            <w:r>
              <w:t>0</w:t>
            </w:r>
          </w:p>
        </w:tc>
        <w:tc>
          <w:tcPr>
            <w:tcW w:w="1336" w:type="dxa"/>
          </w:tcPr>
          <w:p w14:paraId="7F5D5C40" w14:textId="09A0BD06" w:rsidR="006119F3" w:rsidRDefault="006119F3" w:rsidP="006C235C">
            <w:pPr>
              <w:jc w:val="center"/>
              <w:rPr>
                <w:iCs/>
              </w:rPr>
            </w:pPr>
            <w:r>
              <w:t>0</w:t>
            </w:r>
          </w:p>
        </w:tc>
      </w:tr>
    </w:tbl>
    <w:p w14:paraId="3E0F0CF8" w14:textId="143BFD83" w:rsidR="00BF15E6" w:rsidRDefault="00BF15E6">
      <w:pPr>
        <w:rPr>
          <w:iCs/>
        </w:rPr>
      </w:pPr>
    </w:p>
    <w:p w14:paraId="104A2AC6" w14:textId="6C9E73B5" w:rsidR="00F235D1" w:rsidRDefault="00F235D1" w:rsidP="00BC0098">
      <w:pPr>
        <w:jc w:val="center"/>
      </w:pPr>
      <w:r w:rsidRPr="00A960AA">
        <w:rPr>
          <w:rFonts w:cs="Times New Roman"/>
          <w:b/>
          <w:szCs w:val="24"/>
        </w:rPr>
        <w:t xml:space="preserve">Table </w:t>
      </w:r>
      <w:r>
        <w:rPr>
          <w:rFonts w:cs="Times New Roman"/>
          <w:b/>
          <w:szCs w:val="24"/>
        </w:rPr>
        <w:t>1</w:t>
      </w:r>
      <w:r w:rsidR="00A96558">
        <w:rPr>
          <w:rFonts w:cs="Times New Roman"/>
          <w:b/>
          <w:szCs w:val="24"/>
        </w:rPr>
        <w:t>2:</w:t>
      </w:r>
      <w:r w:rsidRPr="00A960AA">
        <w:rPr>
          <w:rFonts w:cs="Times New Roman"/>
          <w:b/>
          <w:szCs w:val="24"/>
        </w:rPr>
        <w:t xml:space="preserve"> </w:t>
      </w:r>
      <w:r>
        <w:rPr>
          <w:rFonts w:cs="Times New Roman"/>
          <w:b/>
          <w:szCs w:val="24"/>
        </w:rPr>
        <w:t>Mean Split Tensile Strength of 4-by-8-inch Cylinders (psi)</w:t>
      </w:r>
    </w:p>
    <w:p w14:paraId="4074CCFF" w14:textId="77777777" w:rsidR="006119F3" w:rsidRDefault="006119F3" w:rsidP="006119F3">
      <w:pPr>
        <w:rPr>
          <w:iCs/>
        </w:rPr>
      </w:pPr>
    </w:p>
    <w:tbl>
      <w:tblPr>
        <w:tblStyle w:val="TableGrid"/>
        <w:tblW w:w="0" w:type="auto"/>
        <w:tblLook w:val="04A0" w:firstRow="1" w:lastRow="0" w:firstColumn="1" w:lastColumn="0" w:noHBand="0" w:noVBand="1"/>
      </w:tblPr>
      <w:tblGrid>
        <w:gridCol w:w="1224"/>
        <w:gridCol w:w="1403"/>
        <w:gridCol w:w="1403"/>
        <w:gridCol w:w="1403"/>
        <w:gridCol w:w="1403"/>
        <w:gridCol w:w="1257"/>
        <w:gridCol w:w="1257"/>
      </w:tblGrid>
      <w:tr w:rsidR="006119F3" w14:paraId="7DF3B78F" w14:textId="77777777" w:rsidTr="00C95211">
        <w:tc>
          <w:tcPr>
            <w:tcW w:w="1335" w:type="dxa"/>
          </w:tcPr>
          <w:p w14:paraId="5BE917DE" w14:textId="77777777" w:rsidR="006119F3" w:rsidRDefault="006119F3" w:rsidP="00C95211">
            <w:pPr>
              <w:rPr>
                <w:iCs/>
              </w:rPr>
            </w:pPr>
          </w:p>
        </w:tc>
        <w:tc>
          <w:tcPr>
            <w:tcW w:w="1335" w:type="dxa"/>
          </w:tcPr>
          <w:p w14:paraId="1845998F" w14:textId="77777777" w:rsidR="006119F3" w:rsidRDefault="006119F3" w:rsidP="006C235C">
            <w:pPr>
              <w:jc w:val="center"/>
              <w:rPr>
                <w:iCs/>
              </w:rPr>
            </w:pPr>
            <w:r>
              <w:t>Commercial 3500-psi</w:t>
            </w:r>
          </w:p>
        </w:tc>
        <w:tc>
          <w:tcPr>
            <w:tcW w:w="1336" w:type="dxa"/>
          </w:tcPr>
          <w:p w14:paraId="4120CABB" w14:textId="670A247B" w:rsidR="006119F3" w:rsidRDefault="006119F3" w:rsidP="006C235C">
            <w:pPr>
              <w:jc w:val="center"/>
              <w:rPr>
                <w:iCs/>
              </w:rPr>
            </w:pPr>
            <w:r>
              <w:t>Com</w:t>
            </w:r>
            <w:r w:rsidR="007B4AFE">
              <w:t>mercial</w:t>
            </w:r>
            <w:r>
              <w:t xml:space="preserve"> 3500-psi with Sealer</w:t>
            </w:r>
          </w:p>
        </w:tc>
        <w:tc>
          <w:tcPr>
            <w:tcW w:w="1336" w:type="dxa"/>
          </w:tcPr>
          <w:p w14:paraId="220E4239" w14:textId="77777777" w:rsidR="006119F3" w:rsidRDefault="006119F3" w:rsidP="006C235C">
            <w:pPr>
              <w:jc w:val="center"/>
              <w:rPr>
                <w:iCs/>
              </w:rPr>
            </w:pPr>
            <w:r>
              <w:t>Commercial 4000-psi</w:t>
            </w:r>
          </w:p>
        </w:tc>
        <w:tc>
          <w:tcPr>
            <w:tcW w:w="1336" w:type="dxa"/>
          </w:tcPr>
          <w:p w14:paraId="180F59D4" w14:textId="104DAFC0" w:rsidR="006119F3" w:rsidRDefault="006119F3" w:rsidP="003E5AFE">
            <w:pPr>
              <w:jc w:val="center"/>
              <w:rPr>
                <w:iCs/>
              </w:rPr>
            </w:pPr>
            <w:r>
              <w:t xml:space="preserve">Commercial ACI 332 </w:t>
            </w:r>
          </w:p>
        </w:tc>
        <w:tc>
          <w:tcPr>
            <w:tcW w:w="1336" w:type="dxa"/>
          </w:tcPr>
          <w:p w14:paraId="1FF5DAAE" w14:textId="77777777" w:rsidR="006119F3" w:rsidRDefault="006119F3" w:rsidP="006C235C">
            <w:pPr>
              <w:jc w:val="center"/>
              <w:rPr>
                <w:iCs/>
              </w:rPr>
            </w:pPr>
            <w:r>
              <w:t>CRED Level 1</w:t>
            </w:r>
          </w:p>
        </w:tc>
        <w:tc>
          <w:tcPr>
            <w:tcW w:w="1336" w:type="dxa"/>
          </w:tcPr>
          <w:p w14:paraId="35D315AF" w14:textId="77777777" w:rsidR="006119F3" w:rsidRDefault="006119F3" w:rsidP="006C235C">
            <w:pPr>
              <w:jc w:val="center"/>
              <w:rPr>
                <w:iCs/>
              </w:rPr>
            </w:pPr>
            <w:r>
              <w:t>CRED Level 2</w:t>
            </w:r>
          </w:p>
        </w:tc>
      </w:tr>
      <w:tr w:rsidR="006119F3" w14:paraId="5FE20D55" w14:textId="77777777" w:rsidTr="00C95211">
        <w:tc>
          <w:tcPr>
            <w:tcW w:w="1335" w:type="dxa"/>
          </w:tcPr>
          <w:p w14:paraId="09D5D2C0" w14:textId="77777777" w:rsidR="006119F3" w:rsidRDefault="006119F3" w:rsidP="00C95211">
            <w:pPr>
              <w:rPr>
                <w:iCs/>
              </w:rPr>
            </w:pPr>
            <w:r>
              <w:t>28-days</w:t>
            </w:r>
          </w:p>
        </w:tc>
        <w:tc>
          <w:tcPr>
            <w:tcW w:w="1335" w:type="dxa"/>
          </w:tcPr>
          <w:p w14:paraId="6B02D582" w14:textId="54D1FFA6" w:rsidR="006119F3" w:rsidRDefault="006119F3" w:rsidP="006C235C">
            <w:pPr>
              <w:jc w:val="center"/>
              <w:rPr>
                <w:iCs/>
              </w:rPr>
            </w:pPr>
            <w:r>
              <w:t>440</w:t>
            </w:r>
          </w:p>
        </w:tc>
        <w:tc>
          <w:tcPr>
            <w:tcW w:w="1336" w:type="dxa"/>
          </w:tcPr>
          <w:p w14:paraId="66C5BA2F" w14:textId="1749538E" w:rsidR="006119F3" w:rsidRDefault="006119F3" w:rsidP="006C235C">
            <w:pPr>
              <w:jc w:val="center"/>
              <w:rPr>
                <w:iCs/>
              </w:rPr>
            </w:pPr>
            <w:r>
              <w:t>445</w:t>
            </w:r>
          </w:p>
        </w:tc>
        <w:tc>
          <w:tcPr>
            <w:tcW w:w="1336" w:type="dxa"/>
          </w:tcPr>
          <w:p w14:paraId="4A8494E2" w14:textId="731736AA" w:rsidR="006119F3" w:rsidRDefault="006119F3" w:rsidP="006C235C">
            <w:pPr>
              <w:jc w:val="center"/>
              <w:rPr>
                <w:iCs/>
              </w:rPr>
            </w:pPr>
            <w:r>
              <w:t>520</w:t>
            </w:r>
          </w:p>
        </w:tc>
        <w:tc>
          <w:tcPr>
            <w:tcW w:w="1336" w:type="dxa"/>
          </w:tcPr>
          <w:p w14:paraId="5B508CF3" w14:textId="5C990DEB" w:rsidR="006119F3" w:rsidRDefault="006119F3" w:rsidP="006C235C">
            <w:pPr>
              <w:jc w:val="center"/>
              <w:rPr>
                <w:iCs/>
              </w:rPr>
            </w:pPr>
            <w:r>
              <w:t>530</w:t>
            </w:r>
          </w:p>
        </w:tc>
        <w:tc>
          <w:tcPr>
            <w:tcW w:w="1336" w:type="dxa"/>
          </w:tcPr>
          <w:p w14:paraId="3C3C20DE" w14:textId="76B7DB71" w:rsidR="006119F3" w:rsidRDefault="006119F3" w:rsidP="006C235C">
            <w:pPr>
              <w:jc w:val="center"/>
              <w:rPr>
                <w:iCs/>
              </w:rPr>
            </w:pPr>
            <w:r>
              <w:t>565</w:t>
            </w:r>
          </w:p>
        </w:tc>
        <w:tc>
          <w:tcPr>
            <w:tcW w:w="1336" w:type="dxa"/>
          </w:tcPr>
          <w:p w14:paraId="69C5AF46" w14:textId="066A6D8C" w:rsidR="006119F3" w:rsidRDefault="006119F3" w:rsidP="006C235C">
            <w:pPr>
              <w:jc w:val="center"/>
              <w:rPr>
                <w:iCs/>
              </w:rPr>
            </w:pPr>
            <w:r>
              <w:t>770</w:t>
            </w:r>
          </w:p>
        </w:tc>
      </w:tr>
      <w:tr w:rsidR="006119F3" w14:paraId="7800AE1B" w14:textId="77777777" w:rsidTr="00C95211">
        <w:tc>
          <w:tcPr>
            <w:tcW w:w="1335" w:type="dxa"/>
          </w:tcPr>
          <w:p w14:paraId="7E266E36" w14:textId="77777777" w:rsidR="006119F3" w:rsidRDefault="006119F3" w:rsidP="00C95211">
            <w:pPr>
              <w:rPr>
                <w:iCs/>
              </w:rPr>
            </w:pPr>
            <w:r>
              <w:t>196-days</w:t>
            </w:r>
          </w:p>
        </w:tc>
        <w:tc>
          <w:tcPr>
            <w:tcW w:w="1335" w:type="dxa"/>
          </w:tcPr>
          <w:p w14:paraId="235F02E2" w14:textId="51D8D67C" w:rsidR="006119F3" w:rsidRDefault="006C235C" w:rsidP="006C235C">
            <w:pPr>
              <w:jc w:val="center"/>
              <w:rPr>
                <w:iCs/>
              </w:rPr>
            </w:pPr>
            <w:r>
              <w:t>280</w:t>
            </w:r>
          </w:p>
        </w:tc>
        <w:tc>
          <w:tcPr>
            <w:tcW w:w="1336" w:type="dxa"/>
          </w:tcPr>
          <w:p w14:paraId="0EFE55EC" w14:textId="06A9265F" w:rsidR="006119F3" w:rsidRDefault="006C235C" w:rsidP="006C235C">
            <w:pPr>
              <w:jc w:val="center"/>
              <w:rPr>
                <w:iCs/>
              </w:rPr>
            </w:pPr>
            <w:r>
              <w:t>320</w:t>
            </w:r>
          </w:p>
        </w:tc>
        <w:tc>
          <w:tcPr>
            <w:tcW w:w="1336" w:type="dxa"/>
          </w:tcPr>
          <w:p w14:paraId="4E32EC97" w14:textId="2231BD64" w:rsidR="006119F3" w:rsidRDefault="006C235C" w:rsidP="006C235C">
            <w:pPr>
              <w:jc w:val="center"/>
              <w:rPr>
                <w:iCs/>
              </w:rPr>
            </w:pPr>
            <w:r>
              <w:t>290</w:t>
            </w:r>
          </w:p>
        </w:tc>
        <w:tc>
          <w:tcPr>
            <w:tcW w:w="1336" w:type="dxa"/>
          </w:tcPr>
          <w:p w14:paraId="12AB3CFE" w14:textId="3BF95220" w:rsidR="006119F3" w:rsidRDefault="006119F3" w:rsidP="006C235C">
            <w:pPr>
              <w:jc w:val="center"/>
              <w:rPr>
                <w:iCs/>
              </w:rPr>
            </w:pPr>
            <w:r>
              <w:t>325</w:t>
            </w:r>
          </w:p>
        </w:tc>
        <w:tc>
          <w:tcPr>
            <w:tcW w:w="1336" w:type="dxa"/>
          </w:tcPr>
          <w:p w14:paraId="4E4F9179" w14:textId="66D06D4A" w:rsidR="006119F3" w:rsidRDefault="006119F3" w:rsidP="006C235C">
            <w:pPr>
              <w:jc w:val="center"/>
              <w:rPr>
                <w:iCs/>
              </w:rPr>
            </w:pPr>
            <w:r>
              <w:t>615</w:t>
            </w:r>
          </w:p>
        </w:tc>
        <w:tc>
          <w:tcPr>
            <w:tcW w:w="1336" w:type="dxa"/>
          </w:tcPr>
          <w:p w14:paraId="5D8CA772" w14:textId="64FD9DA7" w:rsidR="006119F3" w:rsidRDefault="006119F3" w:rsidP="006C235C">
            <w:pPr>
              <w:jc w:val="center"/>
              <w:rPr>
                <w:iCs/>
              </w:rPr>
            </w:pPr>
            <w:r>
              <w:t>575</w:t>
            </w:r>
          </w:p>
        </w:tc>
      </w:tr>
      <w:tr w:rsidR="006119F3" w14:paraId="0FEE6E23" w14:textId="77777777" w:rsidTr="00C95211">
        <w:tc>
          <w:tcPr>
            <w:tcW w:w="1335" w:type="dxa"/>
          </w:tcPr>
          <w:p w14:paraId="4D243F03" w14:textId="77777777" w:rsidR="006119F3" w:rsidRDefault="006119F3" w:rsidP="00C95211">
            <w:pPr>
              <w:rPr>
                <w:iCs/>
              </w:rPr>
            </w:pPr>
            <w:r>
              <w:t>% Loss</w:t>
            </w:r>
          </w:p>
        </w:tc>
        <w:tc>
          <w:tcPr>
            <w:tcW w:w="1335" w:type="dxa"/>
          </w:tcPr>
          <w:p w14:paraId="02924404" w14:textId="693B659D" w:rsidR="006119F3" w:rsidRDefault="006C235C" w:rsidP="006C235C">
            <w:pPr>
              <w:jc w:val="center"/>
              <w:rPr>
                <w:iCs/>
              </w:rPr>
            </w:pPr>
            <w:r>
              <w:t>36.4</w:t>
            </w:r>
          </w:p>
        </w:tc>
        <w:tc>
          <w:tcPr>
            <w:tcW w:w="1336" w:type="dxa"/>
          </w:tcPr>
          <w:p w14:paraId="4047EC79" w14:textId="26B63265" w:rsidR="006119F3" w:rsidRDefault="006C235C" w:rsidP="006C235C">
            <w:pPr>
              <w:jc w:val="center"/>
              <w:rPr>
                <w:iCs/>
              </w:rPr>
            </w:pPr>
            <w:r>
              <w:t>28.1</w:t>
            </w:r>
          </w:p>
        </w:tc>
        <w:tc>
          <w:tcPr>
            <w:tcW w:w="1336" w:type="dxa"/>
          </w:tcPr>
          <w:p w14:paraId="2247BF71" w14:textId="36B817EC" w:rsidR="006119F3" w:rsidRDefault="006C235C" w:rsidP="006C235C">
            <w:pPr>
              <w:jc w:val="center"/>
              <w:rPr>
                <w:iCs/>
              </w:rPr>
            </w:pPr>
            <w:r>
              <w:t>44.2</w:t>
            </w:r>
          </w:p>
        </w:tc>
        <w:tc>
          <w:tcPr>
            <w:tcW w:w="1336" w:type="dxa"/>
          </w:tcPr>
          <w:p w14:paraId="35882898" w14:textId="7095ED7A" w:rsidR="006119F3" w:rsidRDefault="006119F3" w:rsidP="006C235C">
            <w:pPr>
              <w:jc w:val="center"/>
              <w:rPr>
                <w:iCs/>
              </w:rPr>
            </w:pPr>
            <w:r>
              <w:t>38.7</w:t>
            </w:r>
          </w:p>
        </w:tc>
        <w:tc>
          <w:tcPr>
            <w:tcW w:w="1336" w:type="dxa"/>
          </w:tcPr>
          <w:p w14:paraId="438A2131" w14:textId="42C44B0B" w:rsidR="006119F3" w:rsidRDefault="006119F3" w:rsidP="006C235C">
            <w:pPr>
              <w:jc w:val="center"/>
              <w:rPr>
                <w:iCs/>
              </w:rPr>
            </w:pPr>
            <w:r>
              <w:t>0</w:t>
            </w:r>
          </w:p>
        </w:tc>
        <w:tc>
          <w:tcPr>
            <w:tcW w:w="1336" w:type="dxa"/>
          </w:tcPr>
          <w:p w14:paraId="252823B4" w14:textId="7F7FCA38" w:rsidR="006119F3" w:rsidRDefault="006119F3" w:rsidP="006C235C">
            <w:pPr>
              <w:jc w:val="center"/>
              <w:rPr>
                <w:iCs/>
              </w:rPr>
            </w:pPr>
            <w:r>
              <w:t>25.3</w:t>
            </w:r>
          </w:p>
        </w:tc>
      </w:tr>
    </w:tbl>
    <w:p w14:paraId="4903DB9A" w14:textId="77777777" w:rsidR="006119F3" w:rsidRDefault="006119F3" w:rsidP="006119F3">
      <w:pPr>
        <w:rPr>
          <w:iCs/>
        </w:rPr>
      </w:pPr>
    </w:p>
    <w:p w14:paraId="75B659BD" w14:textId="799AA59E" w:rsidR="00F235D1" w:rsidRDefault="00F235D1" w:rsidP="00BC0098">
      <w:pPr>
        <w:jc w:val="center"/>
      </w:pPr>
      <w:r w:rsidRPr="00A960AA">
        <w:rPr>
          <w:rFonts w:cs="Times New Roman"/>
          <w:b/>
          <w:szCs w:val="24"/>
        </w:rPr>
        <w:t xml:space="preserve">Table </w:t>
      </w:r>
      <w:r>
        <w:rPr>
          <w:rFonts w:cs="Times New Roman"/>
          <w:b/>
          <w:szCs w:val="24"/>
        </w:rPr>
        <w:t>1</w:t>
      </w:r>
      <w:r w:rsidR="005D4812">
        <w:rPr>
          <w:rFonts w:cs="Times New Roman"/>
          <w:b/>
          <w:szCs w:val="24"/>
        </w:rPr>
        <w:t>3</w:t>
      </w:r>
      <w:r w:rsidR="00A96558">
        <w:rPr>
          <w:rFonts w:cs="Times New Roman"/>
          <w:b/>
          <w:szCs w:val="24"/>
        </w:rPr>
        <w:t>:</w:t>
      </w:r>
      <w:r w:rsidRPr="00A960AA">
        <w:rPr>
          <w:rFonts w:cs="Times New Roman"/>
          <w:b/>
          <w:szCs w:val="24"/>
        </w:rPr>
        <w:t xml:space="preserve"> </w:t>
      </w:r>
      <w:r>
        <w:rPr>
          <w:rFonts w:cs="Times New Roman"/>
          <w:b/>
          <w:szCs w:val="24"/>
        </w:rPr>
        <w:t>Mean Static Modulus of Elasticity of 4-by-8-inch Cylinders (psi)</w:t>
      </w:r>
    </w:p>
    <w:p w14:paraId="38F399D8" w14:textId="77777777" w:rsidR="006119F3" w:rsidRDefault="006119F3" w:rsidP="006119F3">
      <w:pPr>
        <w:rPr>
          <w:iCs/>
        </w:rPr>
      </w:pPr>
    </w:p>
    <w:tbl>
      <w:tblPr>
        <w:tblStyle w:val="TableGrid"/>
        <w:tblW w:w="0" w:type="auto"/>
        <w:tblLook w:val="04A0" w:firstRow="1" w:lastRow="0" w:firstColumn="1" w:lastColumn="0" w:noHBand="0" w:noVBand="1"/>
      </w:tblPr>
      <w:tblGrid>
        <w:gridCol w:w="1188"/>
        <w:gridCol w:w="1403"/>
        <w:gridCol w:w="1403"/>
        <w:gridCol w:w="1403"/>
        <w:gridCol w:w="1403"/>
        <w:gridCol w:w="1275"/>
        <w:gridCol w:w="1275"/>
      </w:tblGrid>
      <w:tr w:rsidR="006119F3" w14:paraId="4606EAC3" w14:textId="77777777" w:rsidTr="00C95211">
        <w:tc>
          <w:tcPr>
            <w:tcW w:w="1335" w:type="dxa"/>
          </w:tcPr>
          <w:p w14:paraId="5D81E54E" w14:textId="77777777" w:rsidR="006119F3" w:rsidRDefault="006119F3" w:rsidP="00C95211">
            <w:pPr>
              <w:rPr>
                <w:iCs/>
              </w:rPr>
            </w:pPr>
          </w:p>
        </w:tc>
        <w:tc>
          <w:tcPr>
            <w:tcW w:w="1335" w:type="dxa"/>
          </w:tcPr>
          <w:p w14:paraId="5B46C092" w14:textId="77777777" w:rsidR="006119F3" w:rsidRDefault="006119F3" w:rsidP="006C235C">
            <w:pPr>
              <w:jc w:val="center"/>
              <w:rPr>
                <w:iCs/>
              </w:rPr>
            </w:pPr>
            <w:r>
              <w:t>Commercial 3500-psi</w:t>
            </w:r>
          </w:p>
        </w:tc>
        <w:tc>
          <w:tcPr>
            <w:tcW w:w="1336" w:type="dxa"/>
          </w:tcPr>
          <w:p w14:paraId="445675B5" w14:textId="0B266AC3" w:rsidR="006119F3" w:rsidRDefault="006119F3" w:rsidP="006C235C">
            <w:pPr>
              <w:jc w:val="center"/>
              <w:rPr>
                <w:iCs/>
              </w:rPr>
            </w:pPr>
            <w:r>
              <w:t>Com</w:t>
            </w:r>
            <w:r w:rsidR="007B4AFE">
              <w:t>mercial</w:t>
            </w:r>
            <w:r>
              <w:t xml:space="preserve"> 3500-psi with Sealer</w:t>
            </w:r>
          </w:p>
        </w:tc>
        <w:tc>
          <w:tcPr>
            <w:tcW w:w="1336" w:type="dxa"/>
          </w:tcPr>
          <w:p w14:paraId="43EE8455" w14:textId="77777777" w:rsidR="006119F3" w:rsidRDefault="006119F3" w:rsidP="006C235C">
            <w:pPr>
              <w:jc w:val="center"/>
              <w:rPr>
                <w:iCs/>
              </w:rPr>
            </w:pPr>
            <w:r>
              <w:t>Commercial 4000-psi</w:t>
            </w:r>
          </w:p>
        </w:tc>
        <w:tc>
          <w:tcPr>
            <w:tcW w:w="1336" w:type="dxa"/>
          </w:tcPr>
          <w:p w14:paraId="30579A14" w14:textId="0F5C1E96" w:rsidR="006119F3" w:rsidRDefault="006119F3" w:rsidP="003E5AFE">
            <w:pPr>
              <w:jc w:val="center"/>
              <w:rPr>
                <w:iCs/>
              </w:rPr>
            </w:pPr>
            <w:r>
              <w:t xml:space="preserve">Commercial ACI 332 </w:t>
            </w:r>
          </w:p>
        </w:tc>
        <w:tc>
          <w:tcPr>
            <w:tcW w:w="1336" w:type="dxa"/>
          </w:tcPr>
          <w:p w14:paraId="2BBECC01" w14:textId="77777777" w:rsidR="006119F3" w:rsidRDefault="006119F3" w:rsidP="006C235C">
            <w:pPr>
              <w:jc w:val="center"/>
              <w:rPr>
                <w:iCs/>
              </w:rPr>
            </w:pPr>
            <w:r>
              <w:t>CRED Level 1</w:t>
            </w:r>
          </w:p>
        </w:tc>
        <w:tc>
          <w:tcPr>
            <w:tcW w:w="1336" w:type="dxa"/>
          </w:tcPr>
          <w:p w14:paraId="51A51AEE" w14:textId="77777777" w:rsidR="006119F3" w:rsidRDefault="006119F3" w:rsidP="006C235C">
            <w:pPr>
              <w:jc w:val="center"/>
              <w:rPr>
                <w:iCs/>
              </w:rPr>
            </w:pPr>
            <w:r>
              <w:t>CRED Level 2</w:t>
            </w:r>
          </w:p>
        </w:tc>
      </w:tr>
      <w:tr w:rsidR="006119F3" w14:paraId="241F6623" w14:textId="77777777" w:rsidTr="00C95211">
        <w:tc>
          <w:tcPr>
            <w:tcW w:w="1335" w:type="dxa"/>
          </w:tcPr>
          <w:p w14:paraId="12690D90" w14:textId="77777777" w:rsidR="006119F3" w:rsidRDefault="006119F3" w:rsidP="00C95211">
            <w:pPr>
              <w:rPr>
                <w:iCs/>
              </w:rPr>
            </w:pPr>
            <w:r>
              <w:t>28-days</w:t>
            </w:r>
          </w:p>
        </w:tc>
        <w:tc>
          <w:tcPr>
            <w:tcW w:w="1335" w:type="dxa"/>
          </w:tcPr>
          <w:p w14:paraId="633A152B" w14:textId="1E202272" w:rsidR="006119F3" w:rsidRDefault="006119F3" w:rsidP="006C235C">
            <w:pPr>
              <w:jc w:val="center"/>
              <w:rPr>
                <w:iCs/>
              </w:rPr>
            </w:pPr>
            <w:r>
              <w:t>3950000</w:t>
            </w:r>
          </w:p>
        </w:tc>
        <w:tc>
          <w:tcPr>
            <w:tcW w:w="1336" w:type="dxa"/>
          </w:tcPr>
          <w:p w14:paraId="464AF3E1" w14:textId="51D623F0" w:rsidR="006119F3" w:rsidRDefault="006119F3" w:rsidP="006C235C">
            <w:pPr>
              <w:jc w:val="center"/>
              <w:rPr>
                <w:iCs/>
              </w:rPr>
            </w:pPr>
            <w:r>
              <w:t>4050000</w:t>
            </w:r>
          </w:p>
        </w:tc>
        <w:tc>
          <w:tcPr>
            <w:tcW w:w="1336" w:type="dxa"/>
          </w:tcPr>
          <w:p w14:paraId="447ACFBC" w14:textId="1F2D94B1" w:rsidR="006119F3" w:rsidRDefault="006119F3" w:rsidP="006C235C">
            <w:pPr>
              <w:jc w:val="center"/>
              <w:rPr>
                <w:iCs/>
              </w:rPr>
            </w:pPr>
            <w:r>
              <w:t>4150000</w:t>
            </w:r>
          </w:p>
        </w:tc>
        <w:tc>
          <w:tcPr>
            <w:tcW w:w="1336" w:type="dxa"/>
          </w:tcPr>
          <w:p w14:paraId="368046B3" w14:textId="32AE105C" w:rsidR="006119F3" w:rsidRDefault="006119F3" w:rsidP="006C235C">
            <w:pPr>
              <w:jc w:val="center"/>
              <w:rPr>
                <w:iCs/>
              </w:rPr>
            </w:pPr>
            <w:r>
              <w:t>4300000</w:t>
            </w:r>
          </w:p>
        </w:tc>
        <w:tc>
          <w:tcPr>
            <w:tcW w:w="1336" w:type="dxa"/>
          </w:tcPr>
          <w:p w14:paraId="72250DFA" w14:textId="5AB66CE4" w:rsidR="006119F3" w:rsidRDefault="006119F3" w:rsidP="006C235C">
            <w:pPr>
              <w:jc w:val="center"/>
              <w:rPr>
                <w:iCs/>
              </w:rPr>
            </w:pPr>
            <w:r>
              <w:t>4650000</w:t>
            </w:r>
          </w:p>
        </w:tc>
        <w:tc>
          <w:tcPr>
            <w:tcW w:w="1336" w:type="dxa"/>
          </w:tcPr>
          <w:p w14:paraId="12961E91" w14:textId="237C4E02" w:rsidR="006119F3" w:rsidRDefault="006119F3" w:rsidP="006C235C">
            <w:pPr>
              <w:jc w:val="center"/>
              <w:rPr>
                <w:iCs/>
              </w:rPr>
            </w:pPr>
            <w:r>
              <w:t>5550000</w:t>
            </w:r>
          </w:p>
        </w:tc>
      </w:tr>
      <w:tr w:rsidR="006119F3" w14:paraId="6666086E" w14:textId="77777777" w:rsidTr="00C95211">
        <w:tc>
          <w:tcPr>
            <w:tcW w:w="1335" w:type="dxa"/>
          </w:tcPr>
          <w:p w14:paraId="639E0ECD" w14:textId="77777777" w:rsidR="006119F3" w:rsidRDefault="006119F3" w:rsidP="00C95211">
            <w:pPr>
              <w:rPr>
                <w:iCs/>
              </w:rPr>
            </w:pPr>
            <w:r>
              <w:t>196-days</w:t>
            </w:r>
          </w:p>
        </w:tc>
        <w:tc>
          <w:tcPr>
            <w:tcW w:w="1335" w:type="dxa"/>
          </w:tcPr>
          <w:p w14:paraId="41AAB041" w14:textId="4F7A7A4C" w:rsidR="006119F3" w:rsidRDefault="006C235C" w:rsidP="006C235C">
            <w:pPr>
              <w:jc w:val="center"/>
              <w:rPr>
                <w:iCs/>
              </w:rPr>
            </w:pPr>
            <w:r>
              <w:t>2500000</w:t>
            </w:r>
          </w:p>
        </w:tc>
        <w:tc>
          <w:tcPr>
            <w:tcW w:w="1336" w:type="dxa"/>
          </w:tcPr>
          <w:p w14:paraId="4C388906" w14:textId="28B28CFA" w:rsidR="006119F3" w:rsidRDefault="006C235C" w:rsidP="006C235C">
            <w:pPr>
              <w:jc w:val="center"/>
              <w:rPr>
                <w:iCs/>
              </w:rPr>
            </w:pPr>
            <w:r>
              <w:t>2650000</w:t>
            </w:r>
          </w:p>
        </w:tc>
        <w:tc>
          <w:tcPr>
            <w:tcW w:w="1336" w:type="dxa"/>
          </w:tcPr>
          <w:p w14:paraId="2FED9C19" w14:textId="64D724B7" w:rsidR="006119F3" w:rsidRDefault="006C235C" w:rsidP="006C235C">
            <w:pPr>
              <w:jc w:val="center"/>
              <w:rPr>
                <w:iCs/>
              </w:rPr>
            </w:pPr>
            <w:r>
              <w:t>2650000</w:t>
            </w:r>
          </w:p>
        </w:tc>
        <w:tc>
          <w:tcPr>
            <w:tcW w:w="1336" w:type="dxa"/>
          </w:tcPr>
          <w:p w14:paraId="498A3AA8" w14:textId="31AC32AD" w:rsidR="006119F3" w:rsidRDefault="006119F3" w:rsidP="006C235C">
            <w:pPr>
              <w:jc w:val="center"/>
              <w:rPr>
                <w:iCs/>
              </w:rPr>
            </w:pPr>
            <w:r>
              <w:t>2500000</w:t>
            </w:r>
          </w:p>
        </w:tc>
        <w:tc>
          <w:tcPr>
            <w:tcW w:w="1336" w:type="dxa"/>
          </w:tcPr>
          <w:p w14:paraId="56F9151F" w14:textId="0B1D541E" w:rsidR="006119F3" w:rsidRDefault="007C0C11" w:rsidP="006C235C">
            <w:pPr>
              <w:jc w:val="center"/>
              <w:rPr>
                <w:iCs/>
              </w:rPr>
            </w:pPr>
            <w:r>
              <w:t>4900000</w:t>
            </w:r>
          </w:p>
        </w:tc>
        <w:tc>
          <w:tcPr>
            <w:tcW w:w="1336" w:type="dxa"/>
          </w:tcPr>
          <w:p w14:paraId="2CAC3B27" w14:textId="7F30C2E2" w:rsidR="006119F3" w:rsidRDefault="007C0C11" w:rsidP="006C235C">
            <w:pPr>
              <w:jc w:val="center"/>
              <w:rPr>
                <w:iCs/>
              </w:rPr>
            </w:pPr>
            <w:r>
              <w:t>5300000</w:t>
            </w:r>
          </w:p>
        </w:tc>
      </w:tr>
      <w:tr w:rsidR="006119F3" w14:paraId="3DB53A27" w14:textId="77777777" w:rsidTr="00C95211">
        <w:tc>
          <w:tcPr>
            <w:tcW w:w="1335" w:type="dxa"/>
          </w:tcPr>
          <w:p w14:paraId="735E45D1" w14:textId="77777777" w:rsidR="006119F3" w:rsidRDefault="006119F3" w:rsidP="00C95211">
            <w:pPr>
              <w:rPr>
                <w:iCs/>
              </w:rPr>
            </w:pPr>
            <w:r>
              <w:t>% Loss</w:t>
            </w:r>
          </w:p>
        </w:tc>
        <w:tc>
          <w:tcPr>
            <w:tcW w:w="1335" w:type="dxa"/>
          </w:tcPr>
          <w:p w14:paraId="02A94550" w14:textId="2CA86EC7" w:rsidR="006119F3" w:rsidRDefault="006C235C" w:rsidP="006C235C">
            <w:pPr>
              <w:jc w:val="center"/>
              <w:rPr>
                <w:iCs/>
              </w:rPr>
            </w:pPr>
            <w:r>
              <w:t>36.7</w:t>
            </w:r>
          </w:p>
        </w:tc>
        <w:tc>
          <w:tcPr>
            <w:tcW w:w="1336" w:type="dxa"/>
          </w:tcPr>
          <w:p w14:paraId="32D4AE35" w14:textId="54AE8A27" w:rsidR="006119F3" w:rsidRDefault="006C235C" w:rsidP="006C235C">
            <w:pPr>
              <w:jc w:val="center"/>
              <w:rPr>
                <w:iCs/>
              </w:rPr>
            </w:pPr>
            <w:r>
              <w:t>34.6</w:t>
            </w:r>
          </w:p>
        </w:tc>
        <w:tc>
          <w:tcPr>
            <w:tcW w:w="1336" w:type="dxa"/>
          </w:tcPr>
          <w:p w14:paraId="242BFE2D" w14:textId="46F6ED68" w:rsidR="006119F3" w:rsidRDefault="006C235C" w:rsidP="006C235C">
            <w:pPr>
              <w:jc w:val="center"/>
              <w:rPr>
                <w:iCs/>
              </w:rPr>
            </w:pPr>
            <w:r>
              <w:t>36.1</w:t>
            </w:r>
          </w:p>
        </w:tc>
        <w:tc>
          <w:tcPr>
            <w:tcW w:w="1336" w:type="dxa"/>
          </w:tcPr>
          <w:p w14:paraId="46C2C370" w14:textId="0CB15CF4" w:rsidR="006119F3" w:rsidRDefault="007C0C11" w:rsidP="006C235C">
            <w:pPr>
              <w:jc w:val="center"/>
              <w:rPr>
                <w:iCs/>
              </w:rPr>
            </w:pPr>
            <w:r>
              <w:t>41.9</w:t>
            </w:r>
          </w:p>
        </w:tc>
        <w:tc>
          <w:tcPr>
            <w:tcW w:w="1336" w:type="dxa"/>
          </w:tcPr>
          <w:p w14:paraId="38D07748" w14:textId="0B47B211" w:rsidR="006119F3" w:rsidRDefault="007C0C11" w:rsidP="006C235C">
            <w:pPr>
              <w:jc w:val="center"/>
              <w:rPr>
                <w:iCs/>
              </w:rPr>
            </w:pPr>
            <w:r>
              <w:t>0</w:t>
            </w:r>
          </w:p>
        </w:tc>
        <w:tc>
          <w:tcPr>
            <w:tcW w:w="1336" w:type="dxa"/>
          </w:tcPr>
          <w:p w14:paraId="307CC599" w14:textId="5886FD35" w:rsidR="006119F3" w:rsidRDefault="007C0C11" w:rsidP="006C235C">
            <w:pPr>
              <w:jc w:val="center"/>
              <w:rPr>
                <w:iCs/>
              </w:rPr>
            </w:pPr>
            <w:r>
              <w:t>4.5</w:t>
            </w:r>
          </w:p>
        </w:tc>
      </w:tr>
    </w:tbl>
    <w:p w14:paraId="6C84AD27" w14:textId="77777777" w:rsidR="006119F3" w:rsidRDefault="006119F3" w:rsidP="006119F3">
      <w:pPr>
        <w:rPr>
          <w:iCs/>
        </w:rPr>
      </w:pPr>
    </w:p>
    <w:p w14:paraId="00A284FC" w14:textId="0AC65A43" w:rsidR="00994A9D" w:rsidRPr="00A743BB" w:rsidRDefault="00994A9D" w:rsidP="00994A9D">
      <w:pPr>
        <w:jc w:val="center"/>
      </w:pPr>
      <w:r w:rsidRPr="00A743BB">
        <w:rPr>
          <w:rFonts w:cs="Times New Roman"/>
          <w:b/>
          <w:szCs w:val="24"/>
        </w:rPr>
        <w:t>Table 14: Absorption after Boiling of 3-by-6-inch Cylinders (%)</w:t>
      </w:r>
    </w:p>
    <w:p w14:paraId="75D477AF" w14:textId="77777777" w:rsidR="00994A9D" w:rsidRPr="00A743BB" w:rsidRDefault="00994A9D" w:rsidP="00994A9D">
      <w:pPr>
        <w:rPr>
          <w:iCs/>
        </w:rPr>
      </w:pPr>
    </w:p>
    <w:tbl>
      <w:tblPr>
        <w:tblStyle w:val="TableGrid"/>
        <w:tblW w:w="0" w:type="auto"/>
        <w:tblLook w:val="04A0" w:firstRow="1" w:lastRow="0" w:firstColumn="1" w:lastColumn="0" w:noHBand="0" w:noVBand="1"/>
      </w:tblPr>
      <w:tblGrid>
        <w:gridCol w:w="1226"/>
        <w:gridCol w:w="1403"/>
        <w:gridCol w:w="1403"/>
        <w:gridCol w:w="1403"/>
        <w:gridCol w:w="1403"/>
        <w:gridCol w:w="1256"/>
        <w:gridCol w:w="1256"/>
      </w:tblGrid>
      <w:tr w:rsidR="00994A9D" w:rsidRPr="00A743BB" w14:paraId="1BF3291F" w14:textId="77777777" w:rsidTr="00994A9D">
        <w:tc>
          <w:tcPr>
            <w:tcW w:w="1335" w:type="dxa"/>
          </w:tcPr>
          <w:p w14:paraId="730060FE" w14:textId="77777777" w:rsidR="00994A9D" w:rsidRPr="00A743BB" w:rsidRDefault="00994A9D" w:rsidP="00994A9D">
            <w:pPr>
              <w:rPr>
                <w:iCs/>
              </w:rPr>
            </w:pPr>
          </w:p>
        </w:tc>
        <w:tc>
          <w:tcPr>
            <w:tcW w:w="1335" w:type="dxa"/>
          </w:tcPr>
          <w:p w14:paraId="7095F5B8" w14:textId="77777777" w:rsidR="00994A9D" w:rsidRPr="00A743BB" w:rsidRDefault="00994A9D" w:rsidP="00994A9D">
            <w:pPr>
              <w:jc w:val="center"/>
              <w:rPr>
                <w:iCs/>
              </w:rPr>
            </w:pPr>
            <w:r w:rsidRPr="00A743BB">
              <w:t>Commercial 3500-psi</w:t>
            </w:r>
          </w:p>
        </w:tc>
        <w:tc>
          <w:tcPr>
            <w:tcW w:w="1336" w:type="dxa"/>
          </w:tcPr>
          <w:p w14:paraId="44008104" w14:textId="77777777" w:rsidR="00994A9D" w:rsidRPr="00A743BB" w:rsidRDefault="00994A9D" w:rsidP="00994A9D">
            <w:pPr>
              <w:jc w:val="center"/>
              <w:rPr>
                <w:iCs/>
              </w:rPr>
            </w:pPr>
            <w:r w:rsidRPr="00A743BB">
              <w:t>Commercial 3500-psi with Sealer</w:t>
            </w:r>
          </w:p>
        </w:tc>
        <w:tc>
          <w:tcPr>
            <w:tcW w:w="1336" w:type="dxa"/>
          </w:tcPr>
          <w:p w14:paraId="626242F4" w14:textId="77777777" w:rsidR="00994A9D" w:rsidRPr="00A743BB" w:rsidRDefault="00994A9D" w:rsidP="00994A9D">
            <w:pPr>
              <w:jc w:val="center"/>
              <w:rPr>
                <w:iCs/>
              </w:rPr>
            </w:pPr>
            <w:r w:rsidRPr="00A743BB">
              <w:t>Commercial 4000-psi</w:t>
            </w:r>
          </w:p>
        </w:tc>
        <w:tc>
          <w:tcPr>
            <w:tcW w:w="1336" w:type="dxa"/>
          </w:tcPr>
          <w:p w14:paraId="6EAF75EF" w14:textId="77777777" w:rsidR="00994A9D" w:rsidRPr="00A743BB" w:rsidRDefault="00994A9D" w:rsidP="00994A9D">
            <w:pPr>
              <w:jc w:val="center"/>
              <w:rPr>
                <w:iCs/>
              </w:rPr>
            </w:pPr>
            <w:r w:rsidRPr="00A743BB">
              <w:t xml:space="preserve">Commercial ACI 332 </w:t>
            </w:r>
          </w:p>
        </w:tc>
        <w:tc>
          <w:tcPr>
            <w:tcW w:w="1336" w:type="dxa"/>
          </w:tcPr>
          <w:p w14:paraId="5C4C5639" w14:textId="77777777" w:rsidR="00994A9D" w:rsidRPr="00A743BB" w:rsidRDefault="00994A9D" w:rsidP="00994A9D">
            <w:pPr>
              <w:jc w:val="center"/>
              <w:rPr>
                <w:iCs/>
              </w:rPr>
            </w:pPr>
            <w:r w:rsidRPr="00A743BB">
              <w:t>CRED Level 1</w:t>
            </w:r>
          </w:p>
        </w:tc>
        <w:tc>
          <w:tcPr>
            <w:tcW w:w="1336" w:type="dxa"/>
          </w:tcPr>
          <w:p w14:paraId="7794A10B" w14:textId="77777777" w:rsidR="00994A9D" w:rsidRPr="00A743BB" w:rsidRDefault="00994A9D" w:rsidP="00994A9D">
            <w:pPr>
              <w:jc w:val="center"/>
              <w:rPr>
                <w:iCs/>
              </w:rPr>
            </w:pPr>
            <w:r w:rsidRPr="00A743BB">
              <w:t>CRED Level 2</w:t>
            </w:r>
          </w:p>
        </w:tc>
      </w:tr>
      <w:tr w:rsidR="00994A9D" w:rsidRPr="00A743BB" w14:paraId="2C2C3373" w14:textId="77777777" w:rsidTr="00994A9D">
        <w:tc>
          <w:tcPr>
            <w:tcW w:w="1335" w:type="dxa"/>
          </w:tcPr>
          <w:p w14:paraId="5A7D4322" w14:textId="77777777" w:rsidR="00994A9D" w:rsidRPr="00A743BB" w:rsidRDefault="00994A9D" w:rsidP="00994A9D">
            <w:pPr>
              <w:rPr>
                <w:iCs/>
              </w:rPr>
            </w:pPr>
            <w:r w:rsidRPr="00A743BB">
              <w:t>28-days</w:t>
            </w:r>
          </w:p>
        </w:tc>
        <w:tc>
          <w:tcPr>
            <w:tcW w:w="1335" w:type="dxa"/>
          </w:tcPr>
          <w:p w14:paraId="12854406" w14:textId="28658531" w:rsidR="00994A9D" w:rsidRPr="00A743BB" w:rsidRDefault="00994A9D" w:rsidP="00994A9D">
            <w:pPr>
              <w:jc w:val="center"/>
              <w:rPr>
                <w:iCs/>
              </w:rPr>
            </w:pPr>
            <w:r w:rsidRPr="00A743BB">
              <w:rPr>
                <w:iCs/>
              </w:rPr>
              <w:t>5.28</w:t>
            </w:r>
          </w:p>
        </w:tc>
        <w:tc>
          <w:tcPr>
            <w:tcW w:w="1336" w:type="dxa"/>
          </w:tcPr>
          <w:p w14:paraId="1D8F5766" w14:textId="56E6DC67" w:rsidR="00994A9D" w:rsidRPr="00A743BB" w:rsidRDefault="00994A9D" w:rsidP="00994A9D">
            <w:pPr>
              <w:jc w:val="center"/>
              <w:rPr>
                <w:iCs/>
              </w:rPr>
            </w:pPr>
            <w:r w:rsidRPr="00A743BB">
              <w:rPr>
                <w:iCs/>
              </w:rPr>
              <w:t>2.27</w:t>
            </w:r>
          </w:p>
        </w:tc>
        <w:tc>
          <w:tcPr>
            <w:tcW w:w="1336" w:type="dxa"/>
          </w:tcPr>
          <w:p w14:paraId="1F18A6E5" w14:textId="2DC474DC" w:rsidR="00994A9D" w:rsidRPr="00A743BB" w:rsidRDefault="00994A9D" w:rsidP="00994A9D">
            <w:pPr>
              <w:jc w:val="center"/>
              <w:rPr>
                <w:iCs/>
              </w:rPr>
            </w:pPr>
            <w:r w:rsidRPr="00A743BB">
              <w:rPr>
                <w:iCs/>
              </w:rPr>
              <w:t>5.25</w:t>
            </w:r>
          </w:p>
        </w:tc>
        <w:tc>
          <w:tcPr>
            <w:tcW w:w="1336" w:type="dxa"/>
          </w:tcPr>
          <w:p w14:paraId="0FC75392" w14:textId="480C4150" w:rsidR="00994A9D" w:rsidRPr="00A743BB" w:rsidRDefault="00994A9D" w:rsidP="00994A9D">
            <w:pPr>
              <w:jc w:val="center"/>
              <w:rPr>
                <w:iCs/>
              </w:rPr>
            </w:pPr>
            <w:r w:rsidRPr="00A743BB">
              <w:rPr>
                <w:iCs/>
              </w:rPr>
              <w:t>4.96</w:t>
            </w:r>
          </w:p>
        </w:tc>
        <w:tc>
          <w:tcPr>
            <w:tcW w:w="1336" w:type="dxa"/>
          </w:tcPr>
          <w:p w14:paraId="6CDDBA3D" w14:textId="3DB80C0F" w:rsidR="00994A9D" w:rsidRPr="00A743BB" w:rsidRDefault="00994A9D" w:rsidP="00994A9D">
            <w:pPr>
              <w:jc w:val="center"/>
              <w:rPr>
                <w:iCs/>
              </w:rPr>
            </w:pPr>
            <w:r w:rsidRPr="00A743BB">
              <w:rPr>
                <w:iCs/>
              </w:rPr>
              <w:t>4.28</w:t>
            </w:r>
          </w:p>
        </w:tc>
        <w:tc>
          <w:tcPr>
            <w:tcW w:w="1336" w:type="dxa"/>
          </w:tcPr>
          <w:p w14:paraId="113EAAD4" w14:textId="769EF573" w:rsidR="00994A9D" w:rsidRPr="00A743BB" w:rsidRDefault="00994A9D" w:rsidP="00994A9D">
            <w:pPr>
              <w:jc w:val="center"/>
              <w:rPr>
                <w:iCs/>
              </w:rPr>
            </w:pPr>
            <w:r w:rsidRPr="00A743BB">
              <w:rPr>
                <w:iCs/>
              </w:rPr>
              <w:t>3.80</w:t>
            </w:r>
          </w:p>
        </w:tc>
      </w:tr>
      <w:tr w:rsidR="00994A9D" w:rsidRPr="00A743BB" w14:paraId="2CE77CAC" w14:textId="77777777" w:rsidTr="00994A9D">
        <w:tc>
          <w:tcPr>
            <w:tcW w:w="1335" w:type="dxa"/>
          </w:tcPr>
          <w:p w14:paraId="36BE919A" w14:textId="77777777" w:rsidR="00994A9D" w:rsidRPr="00A743BB" w:rsidRDefault="00994A9D" w:rsidP="00994A9D">
            <w:pPr>
              <w:rPr>
                <w:iCs/>
              </w:rPr>
            </w:pPr>
            <w:r w:rsidRPr="00A743BB">
              <w:t>196-days</w:t>
            </w:r>
          </w:p>
        </w:tc>
        <w:tc>
          <w:tcPr>
            <w:tcW w:w="1335" w:type="dxa"/>
          </w:tcPr>
          <w:p w14:paraId="47E49E15" w14:textId="59B38449" w:rsidR="00994A9D" w:rsidRPr="00A743BB" w:rsidRDefault="00994A9D" w:rsidP="00994A9D">
            <w:pPr>
              <w:jc w:val="center"/>
              <w:rPr>
                <w:iCs/>
              </w:rPr>
            </w:pPr>
            <w:r w:rsidRPr="00A743BB">
              <w:rPr>
                <w:iCs/>
              </w:rPr>
              <w:t>6.65</w:t>
            </w:r>
          </w:p>
        </w:tc>
        <w:tc>
          <w:tcPr>
            <w:tcW w:w="1336" w:type="dxa"/>
          </w:tcPr>
          <w:p w14:paraId="28915D01" w14:textId="7A79CD43" w:rsidR="00994A9D" w:rsidRPr="00A743BB" w:rsidRDefault="00994A9D" w:rsidP="00994A9D">
            <w:pPr>
              <w:jc w:val="center"/>
              <w:rPr>
                <w:iCs/>
              </w:rPr>
            </w:pPr>
            <w:r w:rsidRPr="00A743BB">
              <w:rPr>
                <w:iCs/>
              </w:rPr>
              <w:t>6.03*</w:t>
            </w:r>
          </w:p>
        </w:tc>
        <w:tc>
          <w:tcPr>
            <w:tcW w:w="1336" w:type="dxa"/>
          </w:tcPr>
          <w:p w14:paraId="6BA9ACE1" w14:textId="64C3D697" w:rsidR="00994A9D" w:rsidRPr="00A743BB" w:rsidRDefault="00994A9D" w:rsidP="00994A9D">
            <w:pPr>
              <w:jc w:val="center"/>
              <w:rPr>
                <w:iCs/>
              </w:rPr>
            </w:pPr>
            <w:r w:rsidRPr="00A743BB">
              <w:rPr>
                <w:iCs/>
              </w:rPr>
              <w:t>6.65</w:t>
            </w:r>
          </w:p>
        </w:tc>
        <w:tc>
          <w:tcPr>
            <w:tcW w:w="1336" w:type="dxa"/>
          </w:tcPr>
          <w:p w14:paraId="675A1272" w14:textId="19326777" w:rsidR="00994A9D" w:rsidRPr="00A743BB" w:rsidRDefault="00994A9D" w:rsidP="00994A9D">
            <w:pPr>
              <w:jc w:val="center"/>
              <w:rPr>
                <w:iCs/>
              </w:rPr>
            </w:pPr>
            <w:r w:rsidRPr="00A743BB">
              <w:rPr>
                <w:iCs/>
              </w:rPr>
              <w:t>6.20</w:t>
            </w:r>
          </w:p>
        </w:tc>
        <w:tc>
          <w:tcPr>
            <w:tcW w:w="1336" w:type="dxa"/>
          </w:tcPr>
          <w:p w14:paraId="05829009" w14:textId="58B36E65" w:rsidR="00994A9D" w:rsidRPr="00A743BB" w:rsidRDefault="00994A9D" w:rsidP="00994A9D">
            <w:pPr>
              <w:jc w:val="center"/>
              <w:rPr>
                <w:iCs/>
              </w:rPr>
            </w:pPr>
            <w:r w:rsidRPr="00A743BB">
              <w:rPr>
                <w:iCs/>
              </w:rPr>
              <w:t>4.71</w:t>
            </w:r>
          </w:p>
        </w:tc>
        <w:tc>
          <w:tcPr>
            <w:tcW w:w="1336" w:type="dxa"/>
          </w:tcPr>
          <w:p w14:paraId="7CDC5CF7" w14:textId="4B3B3809" w:rsidR="00994A9D" w:rsidRPr="00A743BB" w:rsidRDefault="00994A9D" w:rsidP="00994A9D">
            <w:pPr>
              <w:jc w:val="center"/>
              <w:rPr>
                <w:iCs/>
              </w:rPr>
            </w:pPr>
            <w:r w:rsidRPr="00A743BB">
              <w:rPr>
                <w:iCs/>
              </w:rPr>
              <w:t>4.32</w:t>
            </w:r>
          </w:p>
        </w:tc>
      </w:tr>
      <w:tr w:rsidR="00994A9D" w:rsidRPr="00A743BB" w14:paraId="45E11849" w14:textId="77777777" w:rsidTr="00994A9D">
        <w:tc>
          <w:tcPr>
            <w:tcW w:w="1335" w:type="dxa"/>
          </w:tcPr>
          <w:p w14:paraId="47A69F96" w14:textId="31744103" w:rsidR="00994A9D" w:rsidRPr="00A743BB" w:rsidRDefault="00994A9D" w:rsidP="00994A9D">
            <w:pPr>
              <w:rPr>
                <w:iCs/>
              </w:rPr>
            </w:pPr>
            <w:r w:rsidRPr="00A743BB">
              <w:t>% Gain</w:t>
            </w:r>
          </w:p>
        </w:tc>
        <w:tc>
          <w:tcPr>
            <w:tcW w:w="1335" w:type="dxa"/>
          </w:tcPr>
          <w:p w14:paraId="5E4513CF" w14:textId="53EEDE77" w:rsidR="00994A9D" w:rsidRPr="00A743BB" w:rsidRDefault="00994A9D" w:rsidP="00994A9D">
            <w:pPr>
              <w:jc w:val="center"/>
              <w:rPr>
                <w:iCs/>
              </w:rPr>
            </w:pPr>
            <w:r w:rsidRPr="00A743BB">
              <w:rPr>
                <w:iCs/>
              </w:rPr>
              <w:t>25.9</w:t>
            </w:r>
          </w:p>
        </w:tc>
        <w:tc>
          <w:tcPr>
            <w:tcW w:w="1336" w:type="dxa"/>
          </w:tcPr>
          <w:p w14:paraId="1B15CFA2" w14:textId="0D9BD525" w:rsidR="00994A9D" w:rsidRPr="00A743BB" w:rsidRDefault="00994A9D" w:rsidP="00994A9D">
            <w:pPr>
              <w:jc w:val="center"/>
              <w:rPr>
                <w:iCs/>
              </w:rPr>
            </w:pPr>
            <w:r w:rsidRPr="00A743BB">
              <w:rPr>
                <w:iCs/>
              </w:rPr>
              <w:t>*</w:t>
            </w:r>
          </w:p>
        </w:tc>
        <w:tc>
          <w:tcPr>
            <w:tcW w:w="1336" w:type="dxa"/>
          </w:tcPr>
          <w:p w14:paraId="2ECB2EC1" w14:textId="659BA578" w:rsidR="00994A9D" w:rsidRPr="00A743BB" w:rsidRDefault="00994A9D" w:rsidP="00994A9D">
            <w:pPr>
              <w:jc w:val="center"/>
              <w:rPr>
                <w:iCs/>
              </w:rPr>
            </w:pPr>
            <w:r w:rsidRPr="00A743BB">
              <w:rPr>
                <w:iCs/>
              </w:rPr>
              <w:t>26.7</w:t>
            </w:r>
          </w:p>
        </w:tc>
        <w:tc>
          <w:tcPr>
            <w:tcW w:w="1336" w:type="dxa"/>
          </w:tcPr>
          <w:p w14:paraId="43CD5EBB" w14:textId="1F27CE3A" w:rsidR="00994A9D" w:rsidRPr="00A743BB" w:rsidRDefault="00994A9D" w:rsidP="00994A9D">
            <w:pPr>
              <w:jc w:val="center"/>
              <w:rPr>
                <w:iCs/>
              </w:rPr>
            </w:pPr>
            <w:r w:rsidRPr="00A743BB">
              <w:rPr>
                <w:iCs/>
              </w:rPr>
              <w:t>25.0</w:t>
            </w:r>
          </w:p>
        </w:tc>
        <w:tc>
          <w:tcPr>
            <w:tcW w:w="1336" w:type="dxa"/>
          </w:tcPr>
          <w:p w14:paraId="38B803C0" w14:textId="1D7868DC" w:rsidR="00994A9D" w:rsidRPr="00A743BB" w:rsidRDefault="00994A9D" w:rsidP="00994A9D">
            <w:pPr>
              <w:jc w:val="center"/>
              <w:rPr>
                <w:iCs/>
              </w:rPr>
            </w:pPr>
            <w:r w:rsidRPr="00A743BB">
              <w:rPr>
                <w:iCs/>
              </w:rPr>
              <w:t>10.0</w:t>
            </w:r>
          </w:p>
        </w:tc>
        <w:tc>
          <w:tcPr>
            <w:tcW w:w="1336" w:type="dxa"/>
          </w:tcPr>
          <w:p w14:paraId="0674B219" w14:textId="2F5B76B2" w:rsidR="00994A9D" w:rsidRPr="00A743BB" w:rsidRDefault="00994A9D" w:rsidP="00994A9D">
            <w:pPr>
              <w:jc w:val="center"/>
              <w:rPr>
                <w:iCs/>
              </w:rPr>
            </w:pPr>
            <w:r w:rsidRPr="00A743BB">
              <w:rPr>
                <w:iCs/>
              </w:rPr>
              <w:t>13.7</w:t>
            </w:r>
          </w:p>
        </w:tc>
      </w:tr>
    </w:tbl>
    <w:p w14:paraId="676D92FE" w14:textId="3387DBE1" w:rsidR="00994A9D" w:rsidRDefault="005372C6" w:rsidP="00994A9D">
      <w:pPr>
        <w:rPr>
          <w:iCs/>
        </w:rPr>
      </w:pPr>
      <w:r w:rsidRPr="00A743BB">
        <w:rPr>
          <w:iCs/>
        </w:rPr>
        <w:t xml:space="preserve">* - the iterative process of boiling / drying for removing </w:t>
      </w:r>
      <w:proofErr w:type="spellStart"/>
      <w:r w:rsidRPr="00A743BB">
        <w:rPr>
          <w:iCs/>
        </w:rPr>
        <w:t>MgCl</w:t>
      </w:r>
      <w:proofErr w:type="spellEnd"/>
      <w:r w:rsidRPr="00A743BB">
        <w:rPr>
          <w:iCs/>
        </w:rPr>
        <w:t xml:space="preserve"> salt proved inappropriate for penetrating sealers (sealer melted). Penetrating sealers were not designed for such high temperatures. Therefore, the authors ignored the 196-day absorption after boiling results of the 3500-psi sealed mixture</w:t>
      </w:r>
      <w:r w:rsidR="004800BF" w:rsidRPr="00A743BB">
        <w:rPr>
          <w:iCs/>
        </w:rPr>
        <w:t>.</w:t>
      </w:r>
    </w:p>
    <w:p w14:paraId="72153E8C" w14:textId="096F7C27" w:rsidR="004D089B" w:rsidRPr="00A743BB" w:rsidRDefault="00A7149C" w:rsidP="008677EE">
      <w:pPr>
        <w:rPr>
          <w:rFonts w:cs="Times New Roman"/>
          <w:szCs w:val="24"/>
        </w:rPr>
      </w:pPr>
      <w:r w:rsidRPr="00A743BB">
        <w:rPr>
          <w:rFonts w:cs="Times New Roman"/>
          <w:szCs w:val="24"/>
        </w:rPr>
        <w:lastRenderedPageBreak/>
        <w:t>Table 1</w:t>
      </w:r>
      <w:r w:rsidR="004800BF" w:rsidRPr="00A743BB">
        <w:rPr>
          <w:rFonts w:cs="Times New Roman"/>
          <w:szCs w:val="24"/>
        </w:rPr>
        <w:t>5</w:t>
      </w:r>
      <w:r w:rsidR="00A96558" w:rsidRPr="00A743BB">
        <w:rPr>
          <w:rFonts w:cs="Times New Roman"/>
          <w:szCs w:val="24"/>
        </w:rPr>
        <w:t xml:space="preserve"> </w:t>
      </w:r>
      <w:r w:rsidRPr="00A743BB">
        <w:rPr>
          <w:rFonts w:cs="Times New Roman"/>
          <w:szCs w:val="24"/>
        </w:rPr>
        <w:t>shows rankings (1 to 6, 1 best) for each evaluation used in the TCA study. The mean ranking is also included to provide a relative comparison of mixture performance.</w:t>
      </w:r>
    </w:p>
    <w:p w14:paraId="74801E0E" w14:textId="77777777" w:rsidR="005372C6" w:rsidRPr="00A743BB" w:rsidRDefault="005372C6" w:rsidP="008677EE">
      <w:pPr>
        <w:rPr>
          <w:rFonts w:cs="Times New Roman"/>
          <w:b/>
          <w:szCs w:val="24"/>
        </w:rPr>
      </w:pPr>
    </w:p>
    <w:p w14:paraId="4B142F23" w14:textId="576D1E3A" w:rsidR="008677EE" w:rsidRDefault="008677EE" w:rsidP="00BC0098">
      <w:pPr>
        <w:jc w:val="center"/>
      </w:pPr>
      <w:r w:rsidRPr="00A743BB">
        <w:rPr>
          <w:rFonts w:cs="Times New Roman"/>
          <w:b/>
          <w:szCs w:val="24"/>
        </w:rPr>
        <w:t>Table 1</w:t>
      </w:r>
      <w:r w:rsidR="005D2EDA" w:rsidRPr="00A743BB">
        <w:rPr>
          <w:rFonts w:cs="Times New Roman"/>
          <w:b/>
          <w:szCs w:val="24"/>
        </w:rPr>
        <w:t>5</w:t>
      </w:r>
      <w:r w:rsidR="00A96558" w:rsidRPr="00A743BB">
        <w:rPr>
          <w:rFonts w:cs="Times New Roman"/>
          <w:b/>
          <w:szCs w:val="24"/>
        </w:rPr>
        <w:t>:</w:t>
      </w:r>
      <w:r w:rsidRPr="00A743BB">
        <w:rPr>
          <w:rFonts w:cs="Times New Roman"/>
          <w:b/>
          <w:szCs w:val="24"/>
        </w:rPr>
        <w:t xml:space="preserve"> Summary</w:t>
      </w:r>
      <w:r>
        <w:rPr>
          <w:rFonts w:cs="Times New Roman"/>
          <w:b/>
          <w:szCs w:val="24"/>
        </w:rPr>
        <w:t xml:space="preserve"> of Preliminary Analysis by Performance Ranking to Data</w:t>
      </w:r>
    </w:p>
    <w:p w14:paraId="0A6D3D13" w14:textId="77777777" w:rsidR="00C95211" w:rsidRDefault="00C95211" w:rsidP="00C95211"/>
    <w:tbl>
      <w:tblPr>
        <w:tblStyle w:val="TableGrid"/>
        <w:tblW w:w="0" w:type="auto"/>
        <w:tblLook w:val="04A0" w:firstRow="1" w:lastRow="0" w:firstColumn="1" w:lastColumn="0" w:noHBand="0" w:noVBand="1"/>
      </w:tblPr>
      <w:tblGrid>
        <w:gridCol w:w="1908"/>
        <w:gridCol w:w="1403"/>
        <w:gridCol w:w="1403"/>
        <w:gridCol w:w="1403"/>
        <w:gridCol w:w="1403"/>
        <w:gridCol w:w="901"/>
        <w:gridCol w:w="929"/>
      </w:tblGrid>
      <w:tr w:rsidR="007B4AFE" w14:paraId="3FF8C5E2" w14:textId="77777777" w:rsidTr="00A74562">
        <w:tc>
          <w:tcPr>
            <w:tcW w:w="1908" w:type="dxa"/>
            <w:vAlign w:val="center"/>
          </w:tcPr>
          <w:p w14:paraId="772993DD" w14:textId="77777777" w:rsidR="00C95211" w:rsidRDefault="00C95211" w:rsidP="00C95211"/>
        </w:tc>
        <w:tc>
          <w:tcPr>
            <w:tcW w:w="1403" w:type="dxa"/>
            <w:vAlign w:val="center"/>
          </w:tcPr>
          <w:p w14:paraId="111A8005" w14:textId="677EB74F" w:rsidR="00C95211" w:rsidRDefault="00C95211" w:rsidP="002854DE">
            <w:pPr>
              <w:jc w:val="center"/>
            </w:pPr>
            <w:r>
              <w:t>Com</w:t>
            </w:r>
            <w:r w:rsidR="007B4AFE">
              <w:t>mercial</w:t>
            </w:r>
            <w:r>
              <w:t xml:space="preserve"> 3500-psi</w:t>
            </w:r>
          </w:p>
        </w:tc>
        <w:tc>
          <w:tcPr>
            <w:tcW w:w="1403" w:type="dxa"/>
            <w:vAlign w:val="center"/>
          </w:tcPr>
          <w:p w14:paraId="40AE07AC" w14:textId="034B40BF" w:rsidR="00C95211" w:rsidRDefault="00C95211" w:rsidP="002854DE">
            <w:pPr>
              <w:jc w:val="center"/>
            </w:pPr>
            <w:r>
              <w:t>Com</w:t>
            </w:r>
            <w:r w:rsidR="007B4AFE">
              <w:t>mercial</w:t>
            </w:r>
            <w:r>
              <w:t xml:space="preserve"> 3500-psi with Sealer</w:t>
            </w:r>
          </w:p>
        </w:tc>
        <w:tc>
          <w:tcPr>
            <w:tcW w:w="1403" w:type="dxa"/>
            <w:vAlign w:val="center"/>
          </w:tcPr>
          <w:p w14:paraId="6F6932BD" w14:textId="78FF9A34" w:rsidR="00C95211" w:rsidRDefault="00C95211" w:rsidP="002854DE">
            <w:pPr>
              <w:jc w:val="center"/>
            </w:pPr>
            <w:r>
              <w:t>Com</w:t>
            </w:r>
            <w:r w:rsidR="007B4AFE">
              <w:t>mercial</w:t>
            </w:r>
            <w:r>
              <w:t xml:space="preserve"> 4000-psi</w:t>
            </w:r>
          </w:p>
        </w:tc>
        <w:tc>
          <w:tcPr>
            <w:tcW w:w="1403" w:type="dxa"/>
            <w:vAlign w:val="center"/>
          </w:tcPr>
          <w:p w14:paraId="31CC7406" w14:textId="5C0E1F0E" w:rsidR="00C95211" w:rsidRDefault="00C95211" w:rsidP="003E5AFE">
            <w:pPr>
              <w:jc w:val="center"/>
            </w:pPr>
            <w:r>
              <w:t>Com</w:t>
            </w:r>
            <w:r w:rsidR="007B4AFE">
              <w:t>mercial</w:t>
            </w:r>
            <w:r>
              <w:t xml:space="preserve"> ACI 332 </w:t>
            </w:r>
          </w:p>
        </w:tc>
        <w:tc>
          <w:tcPr>
            <w:tcW w:w="901" w:type="dxa"/>
            <w:vAlign w:val="center"/>
          </w:tcPr>
          <w:p w14:paraId="0B8BCB4C" w14:textId="0C86A873" w:rsidR="00C95211" w:rsidRDefault="00C95211" w:rsidP="002854DE">
            <w:pPr>
              <w:jc w:val="center"/>
            </w:pPr>
            <w:r>
              <w:t>CRED Level 1</w:t>
            </w:r>
          </w:p>
        </w:tc>
        <w:tc>
          <w:tcPr>
            <w:tcW w:w="929" w:type="dxa"/>
            <w:vAlign w:val="center"/>
          </w:tcPr>
          <w:p w14:paraId="0D02D02B" w14:textId="24F90D5C" w:rsidR="00C95211" w:rsidRDefault="00C95211" w:rsidP="002854DE">
            <w:pPr>
              <w:jc w:val="center"/>
            </w:pPr>
            <w:r>
              <w:t>CRED Level 2</w:t>
            </w:r>
          </w:p>
        </w:tc>
      </w:tr>
      <w:tr w:rsidR="007B4AFE" w14:paraId="25B7F32B" w14:textId="77777777" w:rsidTr="00A74562">
        <w:tc>
          <w:tcPr>
            <w:tcW w:w="1908" w:type="dxa"/>
            <w:vAlign w:val="center"/>
          </w:tcPr>
          <w:p w14:paraId="5CA8082B" w14:textId="5EDACA5C" w:rsidR="002854DE" w:rsidRDefault="0092518B" w:rsidP="00C95211">
            <w:r>
              <w:t xml:space="preserve">Minimum </w:t>
            </w:r>
            <w:r w:rsidR="002854DE">
              <w:t>Salt Intrusion Depth</w:t>
            </w:r>
          </w:p>
        </w:tc>
        <w:tc>
          <w:tcPr>
            <w:tcW w:w="1403" w:type="dxa"/>
            <w:vAlign w:val="center"/>
          </w:tcPr>
          <w:p w14:paraId="354E4525" w14:textId="037484FE" w:rsidR="002854DE" w:rsidRDefault="00283B31" w:rsidP="002854DE">
            <w:pPr>
              <w:jc w:val="center"/>
            </w:pPr>
            <w:r>
              <w:t>6</w:t>
            </w:r>
          </w:p>
        </w:tc>
        <w:tc>
          <w:tcPr>
            <w:tcW w:w="1403" w:type="dxa"/>
            <w:vAlign w:val="center"/>
          </w:tcPr>
          <w:p w14:paraId="16BF6905" w14:textId="4B4DA448" w:rsidR="002854DE" w:rsidRDefault="00283B31" w:rsidP="002854DE">
            <w:pPr>
              <w:jc w:val="center"/>
            </w:pPr>
            <w:r>
              <w:t>1</w:t>
            </w:r>
          </w:p>
        </w:tc>
        <w:tc>
          <w:tcPr>
            <w:tcW w:w="1403" w:type="dxa"/>
            <w:vAlign w:val="center"/>
          </w:tcPr>
          <w:p w14:paraId="482CB0B8" w14:textId="281EBA39" w:rsidR="002854DE" w:rsidRDefault="00283B31" w:rsidP="002854DE">
            <w:pPr>
              <w:jc w:val="center"/>
            </w:pPr>
            <w:r>
              <w:t>4 Tie</w:t>
            </w:r>
          </w:p>
        </w:tc>
        <w:tc>
          <w:tcPr>
            <w:tcW w:w="1403" w:type="dxa"/>
            <w:vAlign w:val="center"/>
          </w:tcPr>
          <w:p w14:paraId="75845CC1" w14:textId="12EF3905" w:rsidR="002854DE" w:rsidRDefault="00283B31" w:rsidP="002854DE">
            <w:pPr>
              <w:jc w:val="center"/>
            </w:pPr>
            <w:r>
              <w:t>4 Tie</w:t>
            </w:r>
          </w:p>
        </w:tc>
        <w:tc>
          <w:tcPr>
            <w:tcW w:w="901" w:type="dxa"/>
            <w:vAlign w:val="center"/>
          </w:tcPr>
          <w:p w14:paraId="71E7571D" w14:textId="7CA437BB" w:rsidR="002854DE" w:rsidRDefault="00283B31" w:rsidP="002854DE">
            <w:pPr>
              <w:jc w:val="center"/>
            </w:pPr>
            <w:r>
              <w:t>2</w:t>
            </w:r>
          </w:p>
        </w:tc>
        <w:tc>
          <w:tcPr>
            <w:tcW w:w="929" w:type="dxa"/>
            <w:vAlign w:val="center"/>
          </w:tcPr>
          <w:p w14:paraId="5305EF3E" w14:textId="42FAF3B9" w:rsidR="002854DE" w:rsidRDefault="00283B31" w:rsidP="002854DE">
            <w:pPr>
              <w:jc w:val="center"/>
            </w:pPr>
            <w:r>
              <w:t>3</w:t>
            </w:r>
          </w:p>
        </w:tc>
      </w:tr>
      <w:tr w:rsidR="007B4AFE" w14:paraId="503BD3DC" w14:textId="77777777" w:rsidTr="00A74562">
        <w:tc>
          <w:tcPr>
            <w:tcW w:w="1908" w:type="dxa"/>
            <w:vAlign w:val="center"/>
          </w:tcPr>
          <w:p w14:paraId="45CC34C9" w14:textId="22D76502" w:rsidR="00C95211" w:rsidRDefault="00C95211" w:rsidP="00C95211">
            <w:r>
              <w:t>Minimum Weight Gain</w:t>
            </w:r>
          </w:p>
        </w:tc>
        <w:tc>
          <w:tcPr>
            <w:tcW w:w="1403" w:type="dxa"/>
            <w:vAlign w:val="center"/>
          </w:tcPr>
          <w:p w14:paraId="4611DA03" w14:textId="1D080797" w:rsidR="00C95211" w:rsidRDefault="002854DE" w:rsidP="002854DE">
            <w:pPr>
              <w:jc w:val="center"/>
            </w:pPr>
            <w:r>
              <w:t>6</w:t>
            </w:r>
          </w:p>
        </w:tc>
        <w:tc>
          <w:tcPr>
            <w:tcW w:w="1403" w:type="dxa"/>
            <w:vAlign w:val="center"/>
          </w:tcPr>
          <w:p w14:paraId="35E57A82" w14:textId="4C0FA0F0" w:rsidR="00C95211" w:rsidRDefault="002854DE" w:rsidP="002854DE">
            <w:pPr>
              <w:jc w:val="center"/>
            </w:pPr>
            <w:r>
              <w:t>1</w:t>
            </w:r>
          </w:p>
        </w:tc>
        <w:tc>
          <w:tcPr>
            <w:tcW w:w="1403" w:type="dxa"/>
            <w:vAlign w:val="center"/>
          </w:tcPr>
          <w:p w14:paraId="3F99A9C3" w14:textId="2289D6F4" w:rsidR="00C95211" w:rsidRDefault="002854DE" w:rsidP="002854DE">
            <w:pPr>
              <w:jc w:val="center"/>
            </w:pPr>
            <w:r>
              <w:t>5</w:t>
            </w:r>
          </w:p>
        </w:tc>
        <w:tc>
          <w:tcPr>
            <w:tcW w:w="1403" w:type="dxa"/>
            <w:vAlign w:val="center"/>
          </w:tcPr>
          <w:p w14:paraId="05128432" w14:textId="1A8CB1B3" w:rsidR="00C95211" w:rsidRDefault="002854DE" w:rsidP="002854DE">
            <w:pPr>
              <w:jc w:val="center"/>
            </w:pPr>
            <w:r>
              <w:t>4</w:t>
            </w:r>
          </w:p>
        </w:tc>
        <w:tc>
          <w:tcPr>
            <w:tcW w:w="901" w:type="dxa"/>
            <w:vAlign w:val="center"/>
          </w:tcPr>
          <w:p w14:paraId="32662A49" w14:textId="65918448" w:rsidR="00C95211" w:rsidRDefault="002854DE" w:rsidP="002854DE">
            <w:pPr>
              <w:jc w:val="center"/>
            </w:pPr>
            <w:r>
              <w:t>3</w:t>
            </w:r>
          </w:p>
        </w:tc>
        <w:tc>
          <w:tcPr>
            <w:tcW w:w="929" w:type="dxa"/>
            <w:vAlign w:val="center"/>
          </w:tcPr>
          <w:p w14:paraId="14710E3C" w14:textId="5E791117" w:rsidR="00C95211" w:rsidRDefault="002854DE" w:rsidP="002854DE">
            <w:pPr>
              <w:jc w:val="center"/>
            </w:pPr>
            <w:r>
              <w:t>2</w:t>
            </w:r>
          </w:p>
        </w:tc>
      </w:tr>
      <w:tr w:rsidR="007B4AFE" w14:paraId="1212F57C" w14:textId="77777777" w:rsidTr="00A74562">
        <w:tc>
          <w:tcPr>
            <w:tcW w:w="1908" w:type="dxa"/>
            <w:vAlign w:val="center"/>
          </w:tcPr>
          <w:p w14:paraId="223B8460" w14:textId="3C4AC00A" w:rsidR="00C95211" w:rsidRDefault="00C95211" w:rsidP="00C95211">
            <w:r>
              <w:t>Minimum Compressive Strength Loss</w:t>
            </w:r>
          </w:p>
        </w:tc>
        <w:tc>
          <w:tcPr>
            <w:tcW w:w="1403" w:type="dxa"/>
            <w:vAlign w:val="center"/>
          </w:tcPr>
          <w:p w14:paraId="60522E77" w14:textId="1DD46874" w:rsidR="00C95211" w:rsidRDefault="002854DE" w:rsidP="002854DE">
            <w:pPr>
              <w:jc w:val="center"/>
            </w:pPr>
            <w:r>
              <w:t>6</w:t>
            </w:r>
          </w:p>
        </w:tc>
        <w:tc>
          <w:tcPr>
            <w:tcW w:w="1403" w:type="dxa"/>
            <w:vAlign w:val="center"/>
          </w:tcPr>
          <w:p w14:paraId="4BCD7208" w14:textId="407994FD" w:rsidR="00C95211" w:rsidRDefault="002854DE" w:rsidP="002854DE">
            <w:pPr>
              <w:jc w:val="center"/>
            </w:pPr>
            <w:r>
              <w:t>3</w:t>
            </w:r>
          </w:p>
        </w:tc>
        <w:tc>
          <w:tcPr>
            <w:tcW w:w="1403" w:type="dxa"/>
            <w:vAlign w:val="center"/>
          </w:tcPr>
          <w:p w14:paraId="239C7ED7" w14:textId="52E106F3" w:rsidR="00C95211" w:rsidRDefault="002854DE" w:rsidP="002854DE">
            <w:pPr>
              <w:jc w:val="center"/>
            </w:pPr>
            <w:r>
              <w:t>5</w:t>
            </w:r>
          </w:p>
        </w:tc>
        <w:tc>
          <w:tcPr>
            <w:tcW w:w="1403" w:type="dxa"/>
            <w:vAlign w:val="center"/>
          </w:tcPr>
          <w:p w14:paraId="45BAC117" w14:textId="13558521" w:rsidR="00C95211" w:rsidRDefault="002854DE" w:rsidP="002854DE">
            <w:pPr>
              <w:jc w:val="center"/>
            </w:pPr>
            <w:r>
              <w:t>4</w:t>
            </w:r>
          </w:p>
        </w:tc>
        <w:tc>
          <w:tcPr>
            <w:tcW w:w="901" w:type="dxa"/>
            <w:vAlign w:val="center"/>
          </w:tcPr>
          <w:p w14:paraId="288E7808" w14:textId="5817E121" w:rsidR="00C95211" w:rsidRDefault="002854DE" w:rsidP="002854DE">
            <w:pPr>
              <w:jc w:val="center"/>
            </w:pPr>
            <w:r>
              <w:t>1</w:t>
            </w:r>
          </w:p>
        </w:tc>
        <w:tc>
          <w:tcPr>
            <w:tcW w:w="929" w:type="dxa"/>
            <w:vAlign w:val="center"/>
          </w:tcPr>
          <w:p w14:paraId="7C9F9B3A" w14:textId="27248E73" w:rsidR="00C95211" w:rsidRDefault="002854DE" w:rsidP="002854DE">
            <w:pPr>
              <w:jc w:val="center"/>
            </w:pPr>
            <w:r>
              <w:t>2</w:t>
            </w:r>
          </w:p>
        </w:tc>
      </w:tr>
      <w:tr w:rsidR="007B4AFE" w14:paraId="0E29F04D" w14:textId="77777777" w:rsidTr="00A74562">
        <w:tc>
          <w:tcPr>
            <w:tcW w:w="1908" w:type="dxa"/>
            <w:vAlign w:val="center"/>
          </w:tcPr>
          <w:p w14:paraId="7C6061CC" w14:textId="1AB60FF5" w:rsidR="00C95211" w:rsidRDefault="00C95211" w:rsidP="00C95211">
            <w:r>
              <w:t>Minimum Split Tensile Strength Loss</w:t>
            </w:r>
          </w:p>
        </w:tc>
        <w:tc>
          <w:tcPr>
            <w:tcW w:w="1403" w:type="dxa"/>
            <w:vAlign w:val="center"/>
          </w:tcPr>
          <w:p w14:paraId="1894C174" w14:textId="40630497" w:rsidR="00C95211" w:rsidRDefault="002854DE" w:rsidP="002854DE">
            <w:pPr>
              <w:jc w:val="center"/>
            </w:pPr>
            <w:r>
              <w:t>4</w:t>
            </w:r>
          </w:p>
        </w:tc>
        <w:tc>
          <w:tcPr>
            <w:tcW w:w="1403" w:type="dxa"/>
            <w:vAlign w:val="center"/>
          </w:tcPr>
          <w:p w14:paraId="1DCE39D0" w14:textId="31C07C08" w:rsidR="00C95211" w:rsidRDefault="002854DE" w:rsidP="002854DE">
            <w:pPr>
              <w:jc w:val="center"/>
            </w:pPr>
            <w:r>
              <w:t>3</w:t>
            </w:r>
          </w:p>
        </w:tc>
        <w:tc>
          <w:tcPr>
            <w:tcW w:w="1403" w:type="dxa"/>
            <w:vAlign w:val="center"/>
          </w:tcPr>
          <w:p w14:paraId="0B8C9CA9" w14:textId="5E6BB940" w:rsidR="00C95211" w:rsidRDefault="002854DE" w:rsidP="002854DE">
            <w:pPr>
              <w:jc w:val="center"/>
            </w:pPr>
            <w:r>
              <w:t>6</w:t>
            </w:r>
          </w:p>
        </w:tc>
        <w:tc>
          <w:tcPr>
            <w:tcW w:w="1403" w:type="dxa"/>
            <w:vAlign w:val="center"/>
          </w:tcPr>
          <w:p w14:paraId="2C62A66F" w14:textId="31B3EBD9" w:rsidR="00C95211" w:rsidRDefault="002854DE" w:rsidP="002854DE">
            <w:pPr>
              <w:jc w:val="center"/>
            </w:pPr>
            <w:r>
              <w:t>5</w:t>
            </w:r>
          </w:p>
        </w:tc>
        <w:tc>
          <w:tcPr>
            <w:tcW w:w="901" w:type="dxa"/>
            <w:vAlign w:val="center"/>
          </w:tcPr>
          <w:p w14:paraId="5F97BC26" w14:textId="78B7EB40" w:rsidR="00C95211" w:rsidRDefault="002854DE" w:rsidP="002854DE">
            <w:pPr>
              <w:jc w:val="center"/>
            </w:pPr>
            <w:r>
              <w:t>1</w:t>
            </w:r>
          </w:p>
        </w:tc>
        <w:tc>
          <w:tcPr>
            <w:tcW w:w="929" w:type="dxa"/>
            <w:vAlign w:val="center"/>
          </w:tcPr>
          <w:p w14:paraId="5B19F71D" w14:textId="42C8F088" w:rsidR="00C95211" w:rsidRDefault="002854DE" w:rsidP="002854DE">
            <w:pPr>
              <w:jc w:val="center"/>
            </w:pPr>
            <w:r>
              <w:t>2</w:t>
            </w:r>
          </w:p>
        </w:tc>
      </w:tr>
      <w:tr w:rsidR="007B4AFE" w14:paraId="017F90D0" w14:textId="77777777" w:rsidTr="00A74562">
        <w:tc>
          <w:tcPr>
            <w:tcW w:w="1908" w:type="dxa"/>
            <w:vAlign w:val="center"/>
          </w:tcPr>
          <w:p w14:paraId="79F46880" w14:textId="68F559C3" w:rsidR="00C95211" w:rsidRDefault="00C95211" w:rsidP="00C95211">
            <w:r>
              <w:t>Minimum Static Modulus of Elasticity Loss</w:t>
            </w:r>
          </w:p>
        </w:tc>
        <w:tc>
          <w:tcPr>
            <w:tcW w:w="1403" w:type="dxa"/>
            <w:vAlign w:val="center"/>
          </w:tcPr>
          <w:p w14:paraId="3059EEFC" w14:textId="19514EB2" w:rsidR="00C95211" w:rsidRDefault="002854DE" w:rsidP="002854DE">
            <w:pPr>
              <w:jc w:val="center"/>
            </w:pPr>
            <w:r>
              <w:t>5</w:t>
            </w:r>
          </w:p>
        </w:tc>
        <w:tc>
          <w:tcPr>
            <w:tcW w:w="1403" w:type="dxa"/>
            <w:vAlign w:val="center"/>
          </w:tcPr>
          <w:p w14:paraId="05321663" w14:textId="3408B96D" w:rsidR="00C95211" w:rsidRDefault="002854DE" w:rsidP="002854DE">
            <w:pPr>
              <w:jc w:val="center"/>
            </w:pPr>
            <w:r>
              <w:t>3</w:t>
            </w:r>
          </w:p>
        </w:tc>
        <w:tc>
          <w:tcPr>
            <w:tcW w:w="1403" w:type="dxa"/>
            <w:vAlign w:val="center"/>
          </w:tcPr>
          <w:p w14:paraId="6D918976" w14:textId="4DBE51B4" w:rsidR="00C95211" w:rsidRDefault="002854DE" w:rsidP="002854DE">
            <w:pPr>
              <w:jc w:val="center"/>
            </w:pPr>
            <w:r>
              <w:t>4</w:t>
            </w:r>
          </w:p>
        </w:tc>
        <w:tc>
          <w:tcPr>
            <w:tcW w:w="1403" w:type="dxa"/>
            <w:vAlign w:val="center"/>
          </w:tcPr>
          <w:p w14:paraId="0353683C" w14:textId="5F44B025" w:rsidR="00C95211" w:rsidRDefault="002854DE" w:rsidP="002854DE">
            <w:pPr>
              <w:jc w:val="center"/>
            </w:pPr>
            <w:r>
              <w:t>6</w:t>
            </w:r>
          </w:p>
        </w:tc>
        <w:tc>
          <w:tcPr>
            <w:tcW w:w="901" w:type="dxa"/>
            <w:vAlign w:val="center"/>
          </w:tcPr>
          <w:p w14:paraId="31D27CB8" w14:textId="65AEA8C9" w:rsidR="00C95211" w:rsidRDefault="002854DE" w:rsidP="002854DE">
            <w:pPr>
              <w:jc w:val="center"/>
            </w:pPr>
            <w:r>
              <w:t>1</w:t>
            </w:r>
          </w:p>
        </w:tc>
        <w:tc>
          <w:tcPr>
            <w:tcW w:w="929" w:type="dxa"/>
            <w:vAlign w:val="center"/>
          </w:tcPr>
          <w:p w14:paraId="73077E27" w14:textId="788E0D5E" w:rsidR="00C95211" w:rsidRDefault="002854DE" w:rsidP="002854DE">
            <w:pPr>
              <w:jc w:val="center"/>
            </w:pPr>
            <w:r>
              <w:t>2</w:t>
            </w:r>
          </w:p>
        </w:tc>
      </w:tr>
      <w:tr w:rsidR="00994A9D" w14:paraId="3D4B8111" w14:textId="77777777" w:rsidTr="00A74562">
        <w:tc>
          <w:tcPr>
            <w:tcW w:w="1908" w:type="dxa"/>
            <w:vAlign w:val="center"/>
          </w:tcPr>
          <w:p w14:paraId="0859E6AE" w14:textId="14A34FAE" w:rsidR="00994A9D" w:rsidRPr="00A743BB" w:rsidRDefault="00994A9D" w:rsidP="00C95211">
            <w:r w:rsidRPr="00A743BB">
              <w:t>Absorption after Boiling Gain</w:t>
            </w:r>
          </w:p>
        </w:tc>
        <w:tc>
          <w:tcPr>
            <w:tcW w:w="1403" w:type="dxa"/>
            <w:vAlign w:val="center"/>
          </w:tcPr>
          <w:p w14:paraId="7BF36265" w14:textId="4C42CE66" w:rsidR="00994A9D" w:rsidRPr="00A743BB" w:rsidRDefault="00994A9D" w:rsidP="002854DE">
            <w:pPr>
              <w:jc w:val="center"/>
            </w:pPr>
            <w:r w:rsidRPr="00A743BB">
              <w:t>4</w:t>
            </w:r>
          </w:p>
        </w:tc>
        <w:tc>
          <w:tcPr>
            <w:tcW w:w="1403" w:type="dxa"/>
            <w:vAlign w:val="center"/>
          </w:tcPr>
          <w:p w14:paraId="4312BDF1" w14:textId="064517A2" w:rsidR="00994A9D" w:rsidRPr="00A743BB" w:rsidRDefault="00994A9D" w:rsidP="002854DE">
            <w:pPr>
              <w:jc w:val="center"/>
            </w:pPr>
            <w:r w:rsidRPr="00A743BB">
              <w:t>*</w:t>
            </w:r>
          </w:p>
        </w:tc>
        <w:tc>
          <w:tcPr>
            <w:tcW w:w="1403" w:type="dxa"/>
            <w:vAlign w:val="center"/>
          </w:tcPr>
          <w:p w14:paraId="410DAD21" w14:textId="39F4FAC5" w:rsidR="00994A9D" w:rsidRPr="00A743BB" w:rsidRDefault="00994A9D" w:rsidP="002854DE">
            <w:pPr>
              <w:jc w:val="center"/>
            </w:pPr>
            <w:r w:rsidRPr="00A743BB">
              <w:t>5</w:t>
            </w:r>
          </w:p>
        </w:tc>
        <w:tc>
          <w:tcPr>
            <w:tcW w:w="1403" w:type="dxa"/>
            <w:vAlign w:val="center"/>
          </w:tcPr>
          <w:p w14:paraId="44B79804" w14:textId="63659CF2" w:rsidR="00994A9D" w:rsidRPr="00A743BB" w:rsidRDefault="00994A9D" w:rsidP="002854DE">
            <w:pPr>
              <w:jc w:val="center"/>
            </w:pPr>
            <w:r w:rsidRPr="00A743BB">
              <w:t>3</w:t>
            </w:r>
          </w:p>
        </w:tc>
        <w:tc>
          <w:tcPr>
            <w:tcW w:w="901" w:type="dxa"/>
            <w:vAlign w:val="center"/>
          </w:tcPr>
          <w:p w14:paraId="524FA0CD" w14:textId="58348C45" w:rsidR="00994A9D" w:rsidRPr="00A743BB" w:rsidRDefault="00994A9D" w:rsidP="002854DE">
            <w:pPr>
              <w:jc w:val="center"/>
            </w:pPr>
            <w:r w:rsidRPr="00A743BB">
              <w:t>1</w:t>
            </w:r>
          </w:p>
        </w:tc>
        <w:tc>
          <w:tcPr>
            <w:tcW w:w="929" w:type="dxa"/>
            <w:vAlign w:val="center"/>
          </w:tcPr>
          <w:p w14:paraId="53D8C006" w14:textId="72F60689" w:rsidR="00994A9D" w:rsidRPr="00A743BB" w:rsidRDefault="00994A9D" w:rsidP="002854DE">
            <w:pPr>
              <w:jc w:val="center"/>
            </w:pPr>
            <w:r w:rsidRPr="00A743BB">
              <w:t>2</w:t>
            </w:r>
          </w:p>
        </w:tc>
      </w:tr>
      <w:tr w:rsidR="007B4AFE" w14:paraId="661EEE50" w14:textId="77777777" w:rsidTr="00A74562">
        <w:tc>
          <w:tcPr>
            <w:tcW w:w="1908" w:type="dxa"/>
            <w:vAlign w:val="center"/>
          </w:tcPr>
          <w:p w14:paraId="3694B3B7" w14:textId="53B3D89C" w:rsidR="00C95211" w:rsidRPr="00A743BB" w:rsidRDefault="008563D6" w:rsidP="00C95211">
            <w:r w:rsidRPr="00A743BB">
              <w:t>Mean</w:t>
            </w:r>
            <w:r w:rsidR="002854DE" w:rsidRPr="00A743BB">
              <w:t xml:space="preserve"> Ranking</w:t>
            </w:r>
          </w:p>
        </w:tc>
        <w:tc>
          <w:tcPr>
            <w:tcW w:w="1403" w:type="dxa"/>
            <w:vAlign w:val="center"/>
          </w:tcPr>
          <w:p w14:paraId="01BF5292" w14:textId="4991CC61" w:rsidR="00C95211" w:rsidRPr="00A743BB" w:rsidRDefault="00E62905" w:rsidP="00994A9D">
            <w:pPr>
              <w:jc w:val="center"/>
            </w:pPr>
            <w:r w:rsidRPr="00A743BB">
              <w:t>5.</w:t>
            </w:r>
            <w:r w:rsidR="00994A9D" w:rsidRPr="00A743BB">
              <w:t>2</w:t>
            </w:r>
          </w:p>
        </w:tc>
        <w:tc>
          <w:tcPr>
            <w:tcW w:w="1403" w:type="dxa"/>
            <w:vAlign w:val="center"/>
          </w:tcPr>
          <w:p w14:paraId="23CF4B69" w14:textId="62A5455D" w:rsidR="00C95211" w:rsidRPr="00A743BB" w:rsidRDefault="00E62905" w:rsidP="002854DE">
            <w:pPr>
              <w:jc w:val="center"/>
            </w:pPr>
            <w:r w:rsidRPr="00A743BB">
              <w:t>2.2</w:t>
            </w:r>
          </w:p>
        </w:tc>
        <w:tc>
          <w:tcPr>
            <w:tcW w:w="1403" w:type="dxa"/>
            <w:vAlign w:val="center"/>
          </w:tcPr>
          <w:p w14:paraId="628CC09B" w14:textId="7962E290" w:rsidR="00C95211" w:rsidRPr="00A743BB" w:rsidRDefault="00E62905" w:rsidP="002854DE">
            <w:pPr>
              <w:jc w:val="center"/>
            </w:pPr>
            <w:r w:rsidRPr="00A743BB">
              <w:t>4.8</w:t>
            </w:r>
          </w:p>
        </w:tc>
        <w:tc>
          <w:tcPr>
            <w:tcW w:w="1403" w:type="dxa"/>
            <w:vAlign w:val="center"/>
          </w:tcPr>
          <w:p w14:paraId="4CC5D366" w14:textId="27DF2645" w:rsidR="00C95211" w:rsidRPr="00A743BB" w:rsidRDefault="00E62905" w:rsidP="00994A9D">
            <w:pPr>
              <w:jc w:val="center"/>
            </w:pPr>
            <w:r w:rsidRPr="00A743BB">
              <w:t>4.</w:t>
            </w:r>
            <w:r w:rsidR="00994A9D" w:rsidRPr="00A743BB">
              <w:t>3</w:t>
            </w:r>
          </w:p>
        </w:tc>
        <w:tc>
          <w:tcPr>
            <w:tcW w:w="901" w:type="dxa"/>
            <w:vAlign w:val="center"/>
          </w:tcPr>
          <w:p w14:paraId="5C4BC8C5" w14:textId="4E9115AB" w:rsidR="00C95211" w:rsidRPr="00A743BB" w:rsidRDefault="00E62905" w:rsidP="00994A9D">
            <w:pPr>
              <w:jc w:val="center"/>
            </w:pPr>
            <w:r w:rsidRPr="00A743BB">
              <w:t>1.</w:t>
            </w:r>
            <w:r w:rsidR="00994A9D" w:rsidRPr="00A743BB">
              <w:t>5</w:t>
            </w:r>
          </w:p>
        </w:tc>
        <w:tc>
          <w:tcPr>
            <w:tcW w:w="929" w:type="dxa"/>
            <w:vAlign w:val="center"/>
          </w:tcPr>
          <w:p w14:paraId="626209CD" w14:textId="65673843" w:rsidR="00C95211" w:rsidRPr="00A743BB" w:rsidRDefault="008563D6" w:rsidP="002854DE">
            <w:pPr>
              <w:jc w:val="center"/>
            </w:pPr>
            <w:r w:rsidRPr="00A743BB">
              <w:t>2.2</w:t>
            </w:r>
          </w:p>
        </w:tc>
      </w:tr>
    </w:tbl>
    <w:p w14:paraId="1BCCC604" w14:textId="77777777" w:rsidR="00C95211" w:rsidRPr="00C95211" w:rsidRDefault="00C95211" w:rsidP="00C95211"/>
    <w:p w14:paraId="2E11806C" w14:textId="77777777" w:rsidR="00AE30E6" w:rsidRPr="004F586B" w:rsidRDefault="00AE30E6">
      <w:pPr>
        <w:rPr>
          <w:rFonts w:cs="Times New Roman"/>
          <w:i/>
          <w:szCs w:val="28"/>
        </w:rPr>
      </w:pPr>
    </w:p>
    <w:p w14:paraId="5698BFFB" w14:textId="31B68F09" w:rsidR="00E62905" w:rsidRDefault="007B4AFE">
      <w:pPr>
        <w:rPr>
          <w:rFonts w:cs="Times New Roman"/>
          <w:b/>
          <w:szCs w:val="28"/>
        </w:rPr>
      </w:pPr>
      <w:r>
        <w:rPr>
          <w:rFonts w:cs="Times New Roman"/>
          <w:b/>
          <w:szCs w:val="28"/>
        </w:rPr>
        <w:t>Preliminary Conclusions</w:t>
      </w:r>
    </w:p>
    <w:p w14:paraId="0B9B32C4" w14:textId="77777777" w:rsidR="008E2B0F" w:rsidRDefault="008E2B0F">
      <w:pPr>
        <w:rPr>
          <w:rFonts w:cs="Times New Roman"/>
          <w:b/>
          <w:szCs w:val="28"/>
        </w:rPr>
      </w:pPr>
    </w:p>
    <w:p w14:paraId="5BF74299" w14:textId="081A2C4A" w:rsidR="008E2B0F" w:rsidRPr="008E2B0F" w:rsidRDefault="008E2B0F">
      <w:pPr>
        <w:rPr>
          <w:rFonts w:cs="Times New Roman"/>
          <w:szCs w:val="28"/>
        </w:rPr>
      </w:pPr>
      <w:r w:rsidRPr="008E2B0F">
        <w:rPr>
          <w:rFonts w:cs="Times New Roman"/>
          <w:szCs w:val="28"/>
        </w:rPr>
        <w:t xml:space="preserve">Based on the </w:t>
      </w:r>
      <w:r w:rsidR="003C0A1E">
        <w:rPr>
          <w:rFonts w:cs="Times New Roman"/>
          <w:szCs w:val="28"/>
        </w:rPr>
        <w:t>limited data available</w:t>
      </w:r>
      <w:r w:rsidR="007376CD">
        <w:rPr>
          <w:rFonts w:cs="Times New Roman"/>
          <w:szCs w:val="28"/>
        </w:rPr>
        <w:t xml:space="preserve"> (</w:t>
      </w:r>
      <w:r>
        <w:rPr>
          <w:rFonts w:cs="Times New Roman"/>
          <w:szCs w:val="28"/>
        </w:rPr>
        <w:t xml:space="preserve">only one commercially-available magnesium chloride deicing salt and five </w:t>
      </w:r>
      <w:r w:rsidR="007376CD">
        <w:rPr>
          <w:rFonts w:cs="Times New Roman"/>
          <w:szCs w:val="28"/>
        </w:rPr>
        <w:t xml:space="preserve">different </w:t>
      </w:r>
      <w:r>
        <w:rPr>
          <w:rFonts w:cs="Times New Roman"/>
          <w:szCs w:val="28"/>
        </w:rPr>
        <w:t>concrete mixtures</w:t>
      </w:r>
      <w:r w:rsidR="007376CD">
        <w:rPr>
          <w:rFonts w:cs="Times New Roman"/>
          <w:szCs w:val="28"/>
        </w:rPr>
        <w:t>)</w:t>
      </w:r>
      <w:r>
        <w:rPr>
          <w:rFonts w:cs="Times New Roman"/>
          <w:szCs w:val="28"/>
        </w:rPr>
        <w:t xml:space="preserve"> the following conclusions can be drawn:</w:t>
      </w:r>
    </w:p>
    <w:p w14:paraId="439A1ADF" w14:textId="77777777" w:rsidR="007B4AFE" w:rsidRDefault="007B4AFE">
      <w:pPr>
        <w:rPr>
          <w:rFonts w:cs="Times New Roman"/>
          <w:b/>
          <w:szCs w:val="28"/>
        </w:rPr>
      </w:pPr>
    </w:p>
    <w:p w14:paraId="0A05A53F" w14:textId="01809F0F" w:rsidR="007B4AFE" w:rsidRPr="008E2B0F" w:rsidRDefault="007B4AFE" w:rsidP="008E2B0F">
      <w:pPr>
        <w:pStyle w:val="ListParagraph"/>
        <w:numPr>
          <w:ilvl w:val="0"/>
          <w:numId w:val="2"/>
        </w:numPr>
        <w:rPr>
          <w:rFonts w:cs="Times New Roman"/>
          <w:szCs w:val="28"/>
        </w:rPr>
      </w:pPr>
      <w:r w:rsidRPr="008E2B0F">
        <w:rPr>
          <w:rFonts w:cs="Times New Roman"/>
          <w:szCs w:val="28"/>
        </w:rPr>
        <w:t>Using a low permeability concrete mixture or a concrete mixture treated with a penetrating sealer greatly reduces both the rate and amount of magnesium chloride deicer salt intrusion into the concrete.</w:t>
      </w:r>
    </w:p>
    <w:p w14:paraId="715579ED" w14:textId="77777777" w:rsidR="007B4AFE" w:rsidRDefault="007B4AFE" w:rsidP="007B4AFE">
      <w:pPr>
        <w:rPr>
          <w:rFonts w:cs="Times New Roman"/>
          <w:szCs w:val="28"/>
        </w:rPr>
      </w:pPr>
    </w:p>
    <w:p w14:paraId="69801293" w14:textId="4F0F9BF6" w:rsidR="007B4AFE" w:rsidRPr="008E2B0F" w:rsidRDefault="007B4AFE" w:rsidP="008E2B0F">
      <w:pPr>
        <w:pStyle w:val="ListParagraph"/>
        <w:numPr>
          <w:ilvl w:val="0"/>
          <w:numId w:val="2"/>
        </w:numPr>
        <w:rPr>
          <w:rFonts w:cs="Times New Roman"/>
          <w:szCs w:val="28"/>
        </w:rPr>
      </w:pPr>
      <w:r w:rsidRPr="008E2B0F">
        <w:rPr>
          <w:rFonts w:cs="Times New Roman"/>
          <w:szCs w:val="28"/>
        </w:rPr>
        <w:t>Using a low permeability concrete mixture or a concrete mixture treated with a penetrating sealer greatly</w:t>
      </w:r>
      <w:r w:rsidR="00601FEB" w:rsidRPr="008E2B0F">
        <w:rPr>
          <w:rFonts w:cs="Times New Roman"/>
          <w:szCs w:val="28"/>
        </w:rPr>
        <w:t xml:space="preserve"> </w:t>
      </w:r>
      <w:r w:rsidRPr="008E2B0F">
        <w:rPr>
          <w:rFonts w:cs="Times New Roman"/>
          <w:szCs w:val="28"/>
        </w:rPr>
        <w:t>reduces the concrete compressive strength</w:t>
      </w:r>
      <w:r w:rsidR="00601FEB" w:rsidRPr="008E2B0F">
        <w:rPr>
          <w:rFonts w:cs="Times New Roman"/>
          <w:szCs w:val="28"/>
        </w:rPr>
        <w:t xml:space="preserve"> loss due to magnesium chloride </w:t>
      </w:r>
      <w:r w:rsidR="008E2B0F">
        <w:rPr>
          <w:rFonts w:cs="Times New Roman"/>
          <w:szCs w:val="28"/>
        </w:rPr>
        <w:t xml:space="preserve">deicer salt </w:t>
      </w:r>
      <w:r w:rsidR="00601FEB" w:rsidRPr="008E2B0F">
        <w:rPr>
          <w:rFonts w:cs="Times New Roman"/>
          <w:szCs w:val="28"/>
        </w:rPr>
        <w:t>intrusion.</w:t>
      </w:r>
    </w:p>
    <w:p w14:paraId="1E546758" w14:textId="77777777" w:rsidR="00601FEB" w:rsidRDefault="00601FEB" w:rsidP="00601FEB">
      <w:pPr>
        <w:rPr>
          <w:rFonts w:cs="Times New Roman"/>
          <w:szCs w:val="28"/>
        </w:rPr>
      </w:pPr>
    </w:p>
    <w:p w14:paraId="6227722F" w14:textId="24DEFA5F" w:rsidR="00601FEB" w:rsidRPr="008E2B0F" w:rsidRDefault="00601FEB" w:rsidP="008E2B0F">
      <w:pPr>
        <w:pStyle w:val="ListParagraph"/>
        <w:numPr>
          <w:ilvl w:val="0"/>
          <w:numId w:val="2"/>
        </w:numPr>
        <w:rPr>
          <w:rFonts w:cs="Times New Roman"/>
          <w:szCs w:val="28"/>
        </w:rPr>
      </w:pPr>
      <w:r w:rsidRPr="008E2B0F">
        <w:rPr>
          <w:rFonts w:cs="Times New Roman"/>
          <w:szCs w:val="28"/>
        </w:rPr>
        <w:t xml:space="preserve">Using a low permeability concrete mixture or a concrete mixture treated with a penetrating sealer reduces the concrete split tensile strength loss due to magnesium chloride </w:t>
      </w:r>
      <w:r w:rsidR="008E2B0F">
        <w:rPr>
          <w:rFonts w:cs="Times New Roman"/>
          <w:szCs w:val="28"/>
        </w:rPr>
        <w:t xml:space="preserve">deicer salt </w:t>
      </w:r>
      <w:r w:rsidRPr="008E2B0F">
        <w:rPr>
          <w:rFonts w:cs="Times New Roman"/>
          <w:szCs w:val="28"/>
        </w:rPr>
        <w:t>intrusion.</w:t>
      </w:r>
    </w:p>
    <w:p w14:paraId="61E436AD" w14:textId="77777777" w:rsidR="00601FEB" w:rsidRDefault="00601FEB" w:rsidP="00601FEB">
      <w:pPr>
        <w:rPr>
          <w:rFonts w:cs="Times New Roman"/>
          <w:szCs w:val="28"/>
        </w:rPr>
      </w:pPr>
    </w:p>
    <w:p w14:paraId="562B9AF3" w14:textId="1937C55D" w:rsidR="00601FEB" w:rsidRDefault="00601FEB" w:rsidP="008E2B0F">
      <w:pPr>
        <w:pStyle w:val="ListParagraph"/>
        <w:numPr>
          <w:ilvl w:val="0"/>
          <w:numId w:val="2"/>
        </w:numPr>
        <w:rPr>
          <w:rFonts w:cs="Times New Roman"/>
          <w:szCs w:val="28"/>
        </w:rPr>
      </w:pPr>
      <w:r w:rsidRPr="008E2B0F">
        <w:rPr>
          <w:rFonts w:cs="Times New Roman"/>
          <w:szCs w:val="28"/>
        </w:rPr>
        <w:t xml:space="preserve">Using a low permeability concrete mixture greatly reduces the concrete static modulus of elasticity (stiffness) loss due to magnesium chloride </w:t>
      </w:r>
      <w:r w:rsidR="008E2B0F">
        <w:rPr>
          <w:rFonts w:cs="Times New Roman"/>
          <w:szCs w:val="28"/>
        </w:rPr>
        <w:t xml:space="preserve">deicer salt </w:t>
      </w:r>
      <w:r w:rsidRPr="008E2B0F">
        <w:rPr>
          <w:rFonts w:cs="Times New Roman"/>
          <w:szCs w:val="28"/>
        </w:rPr>
        <w:t>intrusion.</w:t>
      </w:r>
    </w:p>
    <w:p w14:paraId="1E71D3B8" w14:textId="77777777" w:rsidR="00043455" w:rsidRPr="00043455" w:rsidRDefault="00043455" w:rsidP="00043455">
      <w:pPr>
        <w:pStyle w:val="ListParagraph"/>
        <w:rPr>
          <w:rFonts w:cs="Times New Roman"/>
          <w:szCs w:val="28"/>
        </w:rPr>
      </w:pPr>
    </w:p>
    <w:p w14:paraId="646F8736" w14:textId="780691F5" w:rsidR="00043455" w:rsidRPr="00A743BB" w:rsidRDefault="00043455" w:rsidP="00043455">
      <w:pPr>
        <w:pStyle w:val="ListParagraph"/>
        <w:numPr>
          <w:ilvl w:val="0"/>
          <w:numId w:val="2"/>
        </w:numPr>
        <w:rPr>
          <w:rFonts w:cs="Times New Roman"/>
          <w:szCs w:val="28"/>
        </w:rPr>
      </w:pPr>
      <w:r w:rsidRPr="00A743BB">
        <w:rPr>
          <w:rFonts w:cs="Times New Roman"/>
          <w:szCs w:val="28"/>
        </w:rPr>
        <w:lastRenderedPageBreak/>
        <w:t>Using a low permeability concrete mixture greatly reduces the increase in hardened concrete absorption due to magnesium chloride deicer salt intrusion.</w:t>
      </w:r>
    </w:p>
    <w:p w14:paraId="28DC172D" w14:textId="77777777" w:rsidR="00043455" w:rsidRPr="00A743BB" w:rsidRDefault="00043455" w:rsidP="00043455">
      <w:pPr>
        <w:pStyle w:val="ListParagraph"/>
        <w:rPr>
          <w:rFonts w:cs="Times New Roman"/>
          <w:szCs w:val="28"/>
        </w:rPr>
      </w:pPr>
    </w:p>
    <w:p w14:paraId="0A3DBF9B" w14:textId="77777777" w:rsidR="00601FEB" w:rsidRPr="00A743BB" w:rsidRDefault="00601FEB" w:rsidP="00601FEB">
      <w:pPr>
        <w:rPr>
          <w:rFonts w:cs="Times New Roman"/>
          <w:szCs w:val="28"/>
        </w:rPr>
      </w:pPr>
    </w:p>
    <w:p w14:paraId="70CA5BD7" w14:textId="28DD4B96" w:rsidR="008E2B0F" w:rsidRPr="00A743BB" w:rsidRDefault="008E2B0F" w:rsidP="008E2B0F">
      <w:pPr>
        <w:pStyle w:val="ListParagraph"/>
        <w:numPr>
          <w:ilvl w:val="0"/>
          <w:numId w:val="2"/>
        </w:numPr>
        <w:rPr>
          <w:rFonts w:cs="Times New Roman"/>
          <w:szCs w:val="28"/>
        </w:rPr>
      </w:pPr>
      <w:r w:rsidRPr="00A743BB">
        <w:rPr>
          <w:rFonts w:cs="Times New Roman"/>
          <w:szCs w:val="28"/>
        </w:rPr>
        <w:t>Preliminary indications are that using a low permeability concrete or a concrete mixture treated with a penetrating sealer should</w:t>
      </w:r>
      <w:r w:rsidR="00D452E5" w:rsidRPr="00A743BB">
        <w:rPr>
          <w:rFonts w:cs="Times New Roman"/>
          <w:szCs w:val="28"/>
        </w:rPr>
        <w:t xml:space="preserve"> substantially</w:t>
      </w:r>
      <w:r w:rsidR="00D452E5" w:rsidRPr="00A743BB">
        <w:rPr>
          <w:rFonts w:cs="Times New Roman"/>
          <w:color w:val="FF0000"/>
          <w:szCs w:val="28"/>
        </w:rPr>
        <w:t xml:space="preserve"> </w:t>
      </w:r>
      <w:r w:rsidR="00D452E5" w:rsidRPr="00A743BB">
        <w:rPr>
          <w:rFonts w:cs="Times New Roman"/>
          <w:szCs w:val="28"/>
        </w:rPr>
        <w:t>increase</w:t>
      </w:r>
      <w:r w:rsidRPr="00A743BB">
        <w:rPr>
          <w:rFonts w:cs="Times New Roman"/>
          <w:szCs w:val="28"/>
        </w:rPr>
        <w:t xml:space="preserve"> the service life (greatly delay deterioration) of commercial or residential concrete exposed to commercial deicing salts containing magnesium chloride.</w:t>
      </w:r>
    </w:p>
    <w:p w14:paraId="6FF20906" w14:textId="77777777" w:rsidR="00601FEB" w:rsidRDefault="00601FEB" w:rsidP="00601FEB">
      <w:pPr>
        <w:rPr>
          <w:rFonts w:cs="Times New Roman"/>
          <w:szCs w:val="28"/>
        </w:rPr>
      </w:pPr>
      <w:bookmarkStart w:id="0" w:name="_GoBack"/>
      <w:bookmarkEnd w:id="0"/>
    </w:p>
    <w:p w14:paraId="540880D3" w14:textId="6A493B63" w:rsidR="00F40F64" w:rsidRPr="00C855A4" w:rsidRDefault="00C855A4">
      <w:pPr>
        <w:rPr>
          <w:rFonts w:cs="Times New Roman"/>
          <w:b/>
          <w:szCs w:val="28"/>
        </w:rPr>
      </w:pPr>
      <w:r w:rsidRPr="00C855A4">
        <w:rPr>
          <w:rFonts w:cs="Times New Roman"/>
          <w:b/>
          <w:szCs w:val="28"/>
        </w:rPr>
        <w:t xml:space="preserve">What’s next for the TCA </w:t>
      </w:r>
      <w:r w:rsidR="00A74562">
        <w:rPr>
          <w:rFonts w:cs="Times New Roman"/>
          <w:b/>
          <w:szCs w:val="28"/>
        </w:rPr>
        <w:t>M</w:t>
      </w:r>
      <w:r w:rsidR="00601FEB">
        <w:rPr>
          <w:rFonts w:cs="Times New Roman"/>
          <w:b/>
          <w:szCs w:val="28"/>
        </w:rPr>
        <w:t xml:space="preserve">agnesium Chloride Durability </w:t>
      </w:r>
      <w:r w:rsidRPr="00C855A4">
        <w:rPr>
          <w:rFonts w:cs="Times New Roman"/>
          <w:b/>
          <w:szCs w:val="28"/>
        </w:rPr>
        <w:t>Study?</w:t>
      </w:r>
    </w:p>
    <w:p w14:paraId="5540EB93" w14:textId="77777777" w:rsidR="00F40F64" w:rsidRPr="004F586B" w:rsidRDefault="00F40F64">
      <w:pPr>
        <w:rPr>
          <w:rFonts w:cs="Times New Roman"/>
          <w:i/>
          <w:szCs w:val="28"/>
        </w:rPr>
      </w:pPr>
    </w:p>
    <w:p w14:paraId="23FD67BD" w14:textId="39551C8F" w:rsidR="0060343C" w:rsidRPr="00DC5CF0" w:rsidRDefault="00DC5CF0">
      <w:pPr>
        <w:rPr>
          <w:rFonts w:cs="Times New Roman"/>
          <w:szCs w:val="28"/>
        </w:rPr>
      </w:pPr>
      <w:r>
        <w:rPr>
          <w:rFonts w:cs="Times New Roman"/>
          <w:szCs w:val="28"/>
        </w:rPr>
        <w:t xml:space="preserve">The TCA study continues and final results are expected </w:t>
      </w:r>
      <w:r w:rsidR="00D452E5">
        <w:rPr>
          <w:rFonts w:cs="Times New Roman"/>
          <w:szCs w:val="28"/>
        </w:rPr>
        <w:t>by spring</w:t>
      </w:r>
      <w:r>
        <w:rPr>
          <w:rFonts w:cs="Times New Roman"/>
          <w:szCs w:val="28"/>
        </w:rPr>
        <w:t xml:space="preserve"> 2020.</w:t>
      </w:r>
    </w:p>
    <w:p w14:paraId="1C16E94E" w14:textId="1C8E7250" w:rsidR="00F40F64" w:rsidRDefault="003D131D" w:rsidP="00F40F64">
      <w:pPr>
        <w:rPr>
          <w:rFonts w:cs="Times New Roman"/>
          <w:szCs w:val="28"/>
        </w:rPr>
      </w:pPr>
      <w:r>
        <w:rPr>
          <w:rFonts w:cs="Times New Roman"/>
          <w:szCs w:val="28"/>
        </w:rPr>
        <w:t xml:space="preserve"> </w:t>
      </w:r>
    </w:p>
    <w:p w14:paraId="18E95155" w14:textId="2B0B9B11" w:rsidR="00AE30E6" w:rsidRDefault="00AE30E6">
      <w:pPr>
        <w:rPr>
          <w:rFonts w:cs="Times New Roman"/>
          <w:b/>
          <w:szCs w:val="28"/>
        </w:rPr>
      </w:pPr>
      <w:r w:rsidRPr="004F586B">
        <w:rPr>
          <w:rFonts w:cs="Times New Roman"/>
          <w:b/>
          <w:szCs w:val="28"/>
        </w:rPr>
        <w:t>Disclaimer</w:t>
      </w:r>
    </w:p>
    <w:p w14:paraId="7748ABB8" w14:textId="39F0BC29" w:rsidR="00A764D9" w:rsidRDefault="00A764D9">
      <w:pPr>
        <w:rPr>
          <w:rFonts w:cs="Times New Roman"/>
          <w:b/>
          <w:szCs w:val="28"/>
        </w:rPr>
      </w:pPr>
    </w:p>
    <w:p w14:paraId="17985E05" w14:textId="3D31905C" w:rsidR="000B52AE" w:rsidRDefault="00A764D9">
      <w:pPr>
        <w:rPr>
          <w:b/>
          <w:szCs w:val="28"/>
        </w:rPr>
      </w:pPr>
      <w:r>
        <w:rPr>
          <w:rFonts w:cs="Times New Roman"/>
          <w:szCs w:val="28"/>
        </w:rPr>
        <w:t>The opinions expressed herein are those of the authors and not necessarily the opinions of the Tennessee Concrete Association (TCA).</w:t>
      </w:r>
    </w:p>
    <w:p w14:paraId="72A350B1" w14:textId="7022B641" w:rsidR="00F75C9F" w:rsidRDefault="00F75C9F">
      <w:pPr>
        <w:rPr>
          <w:b/>
          <w:szCs w:val="28"/>
        </w:rPr>
      </w:pPr>
    </w:p>
    <w:p w14:paraId="12D5D10D" w14:textId="77A0952F" w:rsidR="002F095D" w:rsidRDefault="002F095D" w:rsidP="002F095D">
      <w:pPr>
        <w:rPr>
          <w:rFonts w:cs="Arial"/>
          <w:b/>
          <w:szCs w:val="24"/>
        </w:rPr>
      </w:pPr>
      <w:r>
        <w:rPr>
          <w:rFonts w:cs="Arial"/>
          <w:b/>
          <w:szCs w:val="24"/>
        </w:rPr>
        <w:t>R</w:t>
      </w:r>
      <w:r w:rsidR="008F734A">
        <w:rPr>
          <w:rFonts w:cs="Arial"/>
          <w:b/>
          <w:szCs w:val="24"/>
        </w:rPr>
        <w:t>eferences</w:t>
      </w:r>
    </w:p>
    <w:p w14:paraId="2FC1ABDA" w14:textId="77777777" w:rsidR="002F095D" w:rsidRDefault="002F095D" w:rsidP="002F095D">
      <w:pPr>
        <w:rPr>
          <w:rFonts w:cs="Arial"/>
          <w:szCs w:val="24"/>
        </w:rPr>
      </w:pPr>
    </w:p>
    <w:p w14:paraId="6AF7851C" w14:textId="5E10C90B" w:rsidR="00781D4D" w:rsidRDefault="00781D4D" w:rsidP="00781D4D">
      <w:pPr>
        <w:pStyle w:val="ListParagraph"/>
        <w:numPr>
          <w:ilvl w:val="0"/>
          <w:numId w:val="1"/>
        </w:numPr>
        <w:contextualSpacing w:val="0"/>
        <w:rPr>
          <w:szCs w:val="24"/>
        </w:rPr>
      </w:pPr>
      <w:r w:rsidRPr="00781D4D">
        <w:rPr>
          <w:szCs w:val="24"/>
        </w:rPr>
        <w:t>“Snow and Ice.” Snow &amp; Ice - FHWA Road Weather Management, FHWA, Feb. 2017, https://ops.fhwa.dot.gov/weather/weather_events/snow_ice.htm.</w:t>
      </w:r>
    </w:p>
    <w:p w14:paraId="1153D7EC" w14:textId="77777777" w:rsidR="00781D4D" w:rsidRPr="00781D4D" w:rsidRDefault="00781D4D" w:rsidP="00781D4D">
      <w:pPr>
        <w:rPr>
          <w:szCs w:val="24"/>
        </w:rPr>
      </w:pPr>
    </w:p>
    <w:p w14:paraId="54BB09CF" w14:textId="470E9C6D" w:rsidR="00781D4D" w:rsidRDefault="00781D4D" w:rsidP="00781D4D">
      <w:pPr>
        <w:pStyle w:val="ListParagraph"/>
        <w:numPr>
          <w:ilvl w:val="0"/>
          <w:numId w:val="1"/>
        </w:numPr>
        <w:contextualSpacing w:val="0"/>
        <w:rPr>
          <w:szCs w:val="24"/>
        </w:rPr>
      </w:pPr>
      <w:r w:rsidRPr="00781D4D">
        <w:rPr>
          <w:szCs w:val="24"/>
        </w:rPr>
        <w:t>“Winter Maintenance Virtual Clearinghouse: Technical Briefs.” FHWA Road Weather Management - Winter Maintenance Virtual Clearinghouse: Technical Briefs, FHWA, Feb. 2017, https://ops.fhwa.dot.gov/weather/resources/publications/tech_briefs/tech_briefs.htm.</w:t>
      </w:r>
    </w:p>
    <w:p w14:paraId="267438A5" w14:textId="199AF1B3" w:rsidR="00781D4D" w:rsidRPr="00781D4D" w:rsidRDefault="00781D4D" w:rsidP="00781D4D">
      <w:pPr>
        <w:rPr>
          <w:szCs w:val="24"/>
        </w:rPr>
      </w:pPr>
    </w:p>
    <w:p w14:paraId="63BE4F9F" w14:textId="76274718" w:rsidR="00781D4D" w:rsidRPr="00781D4D" w:rsidRDefault="00781D4D" w:rsidP="00781D4D">
      <w:pPr>
        <w:pStyle w:val="ListParagraph"/>
        <w:widowControl w:val="0"/>
        <w:numPr>
          <w:ilvl w:val="0"/>
          <w:numId w:val="1"/>
        </w:numPr>
        <w:autoSpaceDE w:val="0"/>
        <w:autoSpaceDN w:val="0"/>
        <w:adjustRightInd w:val="0"/>
        <w:rPr>
          <w:rFonts w:cs="Times New Roman"/>
          <w:noProof/>
        </w:rPr>
      </w:pPr>
      <w:r w:rsidRPr="00781D4D">
        <w:rPr>
          <w:rFonts w:cs="Times New Roman"/>
          <w:noProof/>
          <w:szCs w:val="24"/>
        </w:rPr>
        <w:t xml:space="preserve">Sumsion, Eric S., and W. Spencer Guthrie. </w:t>
      </w:r>
      <w:r w:rsidRPr="00781D4D">
        <w:rPr>
          <w:rFonts w:cs="Times New Roman"/>
          <w:i/>
          <w:noProof/>
          <w:szCs w:val="24"/>
        </w:rPr>
        <w:t>PHYSICAL AND CHEMICAL EFFECTS OF DEICERS ON CONCRETE PAVEMENT: LITERATURE REVIEW</w:t>
      </w:r>
      <w:r w:rsidRPr="00781D4D">
        <w:rPr>
          <w:rFonts w:cs="Times New Roman"/>
          <w:noProof/>
          <w:szCs w:val="24"/>
        </w:rPr>
        <w:t>. 2013, www.udot.utah.gov/go/research.</w:t>
      </w:r>
    </w:p>
    <w:p w14:paraId="170173DC" w14:textId="77777777" w:rsidR="00781D4D" w:rsidRPr="00781D4D" w:rsidRDefault="00781D4D" w:rsidP="00781D4D">
      <w:pPr>
        <w:pStyle w:val="ListParagraph"/>
        <w:rPr>
          <w:szCs w:val="24"/>
        </w:rPr>
      </w:pPr>
    </w:p>
    <w:p w14:paraId="59A0D9D5" w14:textId="5BF5FD02" w:rsidR="00540D34" w:rsidRDefault="00540D34" w:rsidP="00540D34">
      <w:pPr>
        <w:pStyle w:val="ListParagraph"/>
        <w:numPr>
          <w:ilvl w:val="0"/>
          <w:numId w:val="1"/>
        </w:numPr>
        <w:contextualSpacing w:val="0"/>
        <w:rPr>
          <w:szCs w:val="24"/>
        </w:rPr>
      </w:pPr>
      <w:proofErr w:type="spellStart"/>
      <w:r w:rsidRPr="00540D34">
        <w:rPr>
          <w:szCs w:val="24"/>
        </w:rPr>
        <w:t>Hilding</w:t>
      </w:r>
      <w:proofErr w:type="spellEnd"/>
      <w:r w:rsidRPr="00540D34">
        <w:rPr>
          <w:szCs w:val="24"/>
        </w:rPr>
        <w:t>, Tina. “Researchers Uncover Hidden Deicer Risks Affecting Bridge Health</w:t>
      </w:r>
      <w:r w:rsidR="00BC0098">
        <w:rPr>
          <w:szCs w:val="24"/>
        </w:rPr>
        <w:t>.”</w:t>
      </w:r>
      <w:r w:rsidRPr="00540D34">
        <w:rPr>
          <w:szCs w:val="24"/>
        </w:rPr>
        <w:t xml:space="preserve"> WSU Inside</w:t>
      </w:r>
      <w:r w:rsidR="00BC0098">
        <w:rPr>
          <w:szCs w:val="24"/>
        </w:rPr>
        <w:t>r: Washington State University, Washington State University,</w:t>
      </w:r>
      <w:r w:rsidRPr="00540D34">
        <w:rPr>
          <w:szCs w:val="24"/>
        </w:rPr>
        <w:t xml:space="preserve"> 5 Apr. 2019, https://news.wsu.edu/2019/04/04/researchers-uncover-hidden-deicer-risks-affecting-bridge-health/.</w:t>
      </w:r>
    </w:p>
    <w:p w14:paraId="0AD1B63F" w14:textId="77777777" w:rsidR="00540D34" w:rsidRPr="00540D34" w:rsidRDefault="00540D34" w:rsidP="00540D34">
      <w:pPr>
        <w:pStyle w:val="ListParagraph"/>
        <w:rPr>
          <w:szCs w:val="24"/>
        </w:rPr>
      </w:pPr>
    </w:p>
    <w:p w14:paraId="4C3B972D" w14:textId="658A856D" w:rsidR="00540D34" w:rsidRDefault="002E4D6B" w:rsidP="00230C1D">
      <w:pPr>
        <w:pStyle w:val="ListParagraph"/>
        <w:numPr>
          <w:ilvl w:val="0"/>
          <w:numId w:val="1"/>
        </w:numPr>
        <w:contextualSpacing w:val="0"/>
        <w:rPr>
          <w:szCs w:val="24"/>
        </w:rPr>
      </w:pPr>
      <w:r w:rsidRPr="002362CF">
        <w:rPr>
          <w:rFonts w:cs="Times New Roman"/>
          <w:noProof/>
          <w:szCs w:val="24"/>
        </w:rPr>
        <w:t xml:space="preserve">Darwin, David, et al. </w:t>
      </w:r>
      <w:r w:rsidR="00BC0098">
        <w:rPr>
          <w:rFonts w:cs="Times New Roman"/>
          <w:noProof/>
          <w:szCs w:val="24"/>
        </w:rPr>
        <w:t>“</w:t>
      </w:r>
      <w:r w:rsidRPr="00BC0098">
        <w:rPr>
          <w:rFonts w:cs="Times New Roman"/>
          <w:iCs/>
          <w:noProof/>
          <w:szCs w:val="24"/>
        </w:rPr>
        <w:t>EFFECTS OF DEICERS ON CONCRETE DETERIORATION</w:t>
      </w:r>
      <w:r w:rsidRPr="002362CF">
        <w:rPr>
          <w:rFonts w:cs="Times New Roman"/>
          <w:noProof/>
          <w:szCs w:val="24"/>
        </w:rPr>
        <w:t>.</w:t>
      </w:r>
      <w:r w:rsidR="00BC0098">
        <w:rPr>
          <w:rFonts w:cs="Times New Roman"/>
          <w:noProof/>
          <w:szCs w:val="24"/>
        </w:rPr>
        <w:t>”</w:t>
      </w:r>
      <w:r w:rsidRPr="002362CF">
        <w:rPr>
          <w:rFonts w:cs="Times New Roman"/>
          <w:noProof/>
          <w:szCs w:val="24"/>
        </w:rPr>
        <w:t xml:space="preserve"> 2007.</w:t>
      </w:r>
    </w:p>
    <w:p w14:paraId="25237CC8" w14:textId="77777777" w:rsidR="00540D34" w:rsidRPr="00540D34" w:rsidRDefault="00540D34" w:rsidP="00540D34">
      <w:pPr>
        <w:pStyle w:val="ListParagraph"/>
        <w:rPr>
          <w:szCs w:val="24"/>
        </w:rPr>
      </w:pPr>
    </w:p>
    <w:p w14:paraId="263AE694" w14:textId="386F41D8" w:rsidR="00540D34" w:rsidRDefault="00540D34" w:rsidP="00540D34">
      <w:pPr>
        <w:pStyle w:val="ListParagraph"/>
        <w:numPr>
          <w:ilvl w:val="0"/>
          <w:numId w:val="1"/>
        </w:numPr>
        <w:contextualSpacing w:val="0"/>
        <w:rPr>
          <w:szCs w:val="24"/>
        </w:rPr>
      </w:pPr>
      <w:r w:rsidRPr="00540D34">
        <w:rPr>
          <w:szCs w:val="24"/>
        </w:rPr>
        <w:t xml:space="preserve">Riding, Kyle A., et al. </w:t>
      </w:r>
      <w:r w:rsidR="00BC0098">
        <w:rPr>
          <w:szCs w:val="24"/>
        </w:rPr>
        <w:t>“</w:t>
      </w:r>
      <w:r w:rsidRPr="00540D34">
        <w:rPr>
          <w:szCs w:val="24"/>
        </w:rPr>
        <w:t>Performance-Based Specifications for Concrete Exposed to Chlorides Alternative Approaches for Durability.</w:t>
      </w:r>
      <w:r w:rsidR="00BC0098">
        <w:rPr>
          <w:szCs w:val="24"/>
        </w:rPr>
        <w:t>”</w:t>
      </w:r>
      <w:r w:rsidRPr="00540D34">
        <w:rPr>
          <w:szCs w:val="24"/>
        </w:rPr>
        <w:t xml:space="preserve"> www.concreteinternational.com%7CCi%7CJULY201841.</w:t>
      </w:r>
    </w:p>
    <w:p w14:paraId="51324064" w14:textId="77777777" w:rsidR="00540D34" w:rsidRPr="00540D34" w:rsidRDefault="00540D34" w:rsidP="00540D34">
      <w:pPr>
        <w:rPr>
          <w:szCs w:val="24"/>
        </w:rPr>
      </w:pPr>
    </w:p>
    <w:p w14:paraId="1C9DCA27" w14:textId="5DBAA312" w:rsidR="002E4D6B" w:rsidRDefault="002E4D6B" w:rsidP="00230C1D">
      <w:pPr>
        <w:pStyle w:val="ListParagraph"/>
        <w:numPr>
          <w:ilvl w:val="0"/>
          <w:numId w:val="1"/>
        </w:numPr>
        <w:contextualSpacing w:val="0"/>
        <w:rPr>
          <w:szCs w:val="24"/>
        </w:rPr>
      </w:pPr>
      <w:r w:rsidRPr="002E4D6B">
        <w:rPr>
          <w:szCs w:val="24"/>
        </w:rPr>
        <w:t>“Permeability of Concrete.” </w:t>
      </w:r>
      <w:r w:rsidRPr="002E4D6B">
        <w:rPr>
          <w:i/>
          <w:iCs/>
          <w:szCs w:val="24"/>
        </w:rPr>
        <w:t>American Concrete Institute</w:t>
      </w:r>
      <w:r w:rsidRPr="002E4D6B">
        <w:rPr>
          <w:szCs w:val="24"/>
        </w:rPr>
        <w:t>, ACI, https://www.concrete.org/topicsinconcrete/topicdetail/permeability of concrete.</w:t>
      </w:r>
    </w:p>
    <w:p w14:paraId="40C5AB3E" w14:textId="77777777" w:rsidR="002E4D6B" w:rsidRPr="002E4D6B" w:rsidRDefault="002E4D6B" w:rsidP="002E4D6B">
      <w:pPr>
        <w:pStyle w:val="ListParagraph"/>
        <w:rPr>
          <w:szCs w:val="24"/>
        </w:rPr>
      </w:pPr>
    </w:p>
    <w:p w14:paraId="5C0ED9C8" w14:textId="3A7B7B5E" w:rsidR="002E4D6B" w:rsidRDefault="002E4D6B" w:rsidP="00230C1D">
      <w:pPr>
        <w:pStyle w:val="ListParagraph"/>
        <w:numPr>
          <w:ilvl w:val="0"/>
          <w:numId w:val="1"/>
        </w:numPr>
        <w:contextualSpacing w:val="0"/>
        <w:rPr>
          <w:szCs w:val="24"/>
        </w:rPr>
      </w:pPr>
      <w:r>
        <w:rPr>
          <w:color w:val="333333"/>
          <w:shd w:val="clear" w:color="auto" w:fill="FFFFFF"/>
        </w:rPr>
        <w:t>“Supplementary Cementing Materials.” </w:t>
      </w:r>
      <w:r>
        <w:rPr>
          <w:i/>
          <w:iCs/>
          <w:color w:val="333333"/>
        </w:rPr>
        <w:t>Supplementary Cementing Materials</w:t>
      </w:r>
      <w:r>
        <w:rPr>
          <w:color w:val="333333"/>
          <w:shd w:val="clear" w:color="auto" w:fill="FFFFFF"/>
        </w:rPr>
        <w:t>, Portland Cement Association, https://www.cement.org/cement-concrete-applications/concrete-materials/supplementary-cementing-materials.</w:t>
      </w:r>
    </w:p>
    <w:p w14:paraId="5366B628" w14:textId="5FBC8156" w:rsidR="002E4D6B" w:rsidRPr="002E4D6B" w:rsidRDefault="002E4D6B" w:rsidP="002E4D6B">
      <w:pPr>
        <w:rPr>
          <w:szCs w:val="24"/>
        </w:rPr>
      </w:pPr>
    </w:p>
    <w:p w14:paraId="25A336E6" w14:textId="3BEB66A2" w:rsidR="002E4D6B" w:rsidRPr="002E4D6B" w:rsidRDefault="002E4D6B" w:rsidP="002E4D6B">
      <w:pPr>
        <w:pStyle w:val="ListParagraph"/>
        <w:numPr>
          <w:ilvl w:val="0"/>
          <w:numId w:val="1"/>
        </w:numPr>
        <w:rPr>
          <w:color w:val="333333"/>
          <w:shd w:val="clear" w:color="auto" w:fill="FFFFFF"/>
        </w:rPr>
      </w:pPr>
      <w:proofErr w:type="spellStart"/>
      <w:r w:rsidRPr="002E4D6B">
        <w:rPr>
          <w:color w:val="333333"/>
          <w:shd w:val="clear" w:color="auto" w:fill="FFFFFF"/>
        </w:rPr>
        <w:t>Mindess</w:t>
      </w:r>
      <w:proofErr w:type="spellEnd"/>
      <w:r w:rsidRPr="002E4D6B">
        <w:rPr>
          <w:color w:val="333333"/>
          <w:shd w:val="clear" w:color="auto" w:fill="FFFFFF"/>
        </w:rPr>
        <w:t>, Sidney, et al. </w:t>
      </w:r>
      <w:r w:rsidRPr="002E4D6B">
        <w:rPr>
          <w:i/>
          <w:iCs/>
          <w:color w:val="333333"/>
        </w:rPr>
        <w:t>Concrete</w:t>
      </w:r>
      <w:r w:rsidRPr="002E4D6B">
        <w:rPr>
          <w:color w:val="333333"/>
          <w:shd w:val="clear" w:color="auto" w:fill="FFFFFF"/>
        </w:rPr>
        <w:t>. 2nd ed., Prentice Hall, 2003, pp. 477-513.</w:t>
      </w:r>
    </w:p>
    <w:p w14:paraId="017DCA02" w14:textId="77777777" w:rsidR="002E4D6B" w:rsidRPr="002E4D6B" w:rsidRDefault="002E4D6B" w:rsidP="002E4D6B">
      <w:pPr>
        <w:pStyle w:val="ListParagraph"/>
        <w:rPr>
          <w:szCs w:val="24"/>
        </w:rPr>
      </w:pPr>
    </w:p>
    <w:p w14:paraId="4A7C6FA5" w14:textId="5556D585" w:rsidR="002E4D6B" w:rsidRPr="00A96558" w:rsidRDefault="002E4D6B" w:rsidP="002E4D6B">
      <w:pPr>
        <w:pStyle w:val="ListParagraph"/>
        <w:widowControl w:val="0"/>
        <w:numPr>
          <w:ilvl w:val="0"/>
          <w:numId w:val="1"/>
        </w:numPr>
        <w:autoSpaceDE w:val="0"/>
        <w:autoSpaceDN w:val="0"/>
        <w:adjustRightInd w:val="0"/>
        <w:rPr>
          <w:rFonts w:cs="Times New Roman"/>
          <w:noProof/>
        </w:rPr>
      </w:pPr>
      <w:r w:rsidRPr="002E4D6B">
        <w:rPr>
          <w:rFonts w:cs="Times New Roman"/>
          <w:noProof/>
          <w:szCs w:val="24"/>
        </w:rPr>
        <w:t xml:space="preserve">Ramachandran, V. S., et al. </w:t>
      </w:r>
      <w:r>
        <w:rPr>
          <w:rFonts w:cs="Times New Roman"/>
          <w:noProof/>
          <w:szCs w:val="24"/>
        </w:rPr>
        <w:t>“</w:t>
      </w:r>
      <w:r w:rsidRPr="00BC0098">
        <w:rPr>
          <w:rFonts w:cs="Times New Roman"/>
          <w:iCs/>
          <w:noProof/>
          <w:szCs w:val="24"/>
        </w:rPr>
        <w:t>Superplasticizers: Properties and Applications in Concrete</w:t>
      </w:r>
      <w:r w:rsidRPr="00BC0098">
        <w:rPr>
          <w:rFonts w:cs="Times New Roman"/>
          <w:noProof/>
          <w:szCs w:val="24"/>
        </w:rPr>
        <w:t>.</w:t>
      </w:r>
      <w:r>
        <w:rPr>
          <w:rFonts w:cs="Times New Roman"/>
          <w:noProof/>
          <w:szCs w:val="24"/>
        </w:rPr>
        <w:t>”</w:t>
      </w:r>
      <w:r w:rsidRPr="002E4D6B">
        <w:rPr>
          <w:rFonts w:cs="Times New Roman"/>
          <w:noProof/>
          <w:szCs w:val="24"/>
        </w:rPr>
        <w:t xml:space="preserve"> Minister of Public Works and Government Services, Canada, 1998</w:t>
      </w:r>
      <w:r>
        <w:rPr>
          <w:rFonts w:cs="Times New Roman"/>
          <w:noProof/>
          <w:szCs w:val="24"/>
        </w:rPr>
        <w:t>, pp. 38.</w:t>
      </w:r>
    </w:p>
    <w:p w14:paraId="5D053F16" w14:textId="77777777" w:rsidR="00A96558" w:rsidRPr="00A96558" w:rsidRDefault="00A96558" w:rsidP="00A96558">
      <w:pPr>
        <w:pStyle w:val="ListParagraph"/>
        <w:rPr>
          <w:rFonts w:cs="Times New Roman"/>
          <w:noProof/>
        </w:rPr>
      </w:pPr>
    </w:p>
    <w:p w14:paraId="22D3DF4A" w14:textId="22C5FF7D" w:rsidR="002E4D6B" w:rsidRPr="00A96558" w:rsidRDefault="00A96558" w:rsidP="00A96558">
      <w:pPr>
        <w:pStyle w:val="ListParagraph"/>
        <w:widowControl w:val="0"/>
        <w:numPr>
          <w:ilvl w:val="0"/>
          <w:numId w:val="1"/>
        </w:numPr>
        <w:autoSpaceDE w:val="0"/>
        <w:autoSpaceDN w:val="0"/>
        <w:adjustRightInd w:val="0"/>
        <w:rPr>
          <w:rFonts w:cs="Times New Roman"/>
          <w:noProof/>
        </w:rPr>
      </w:pPr>
      <w:r w:rsidRPr="00A96558">
        <w:rPr>
          <w:rFonts w:cs="Times New Roman"/>
          <w:noProof/>
        </w:rPr>
        <w:t>ACI Committee 201. Guide to Durable Concrete. ACI 201.2R-08. American Concrete Institute, 2013. Print.</w:t>
      </w:r>
    </w:p>
    <w:p w14:paraId="0B184B44" w14:textId="77777777" w:rsidR="002E4D6B" w:rsidRPr="002E4D6B" w:rsidRDefault="002E4D6B" w:rsidP="002E4D6B">
      <w:pPr>
        <w:pStyle w:val="ListParagraph"/>
        <w:rPr>
          <w:szCs w:val="24"/>
        </w:rPr>
      </w:pPr>
    </w:p>
    <w:p w14:paraId="139B78A9" w14:textId="22CC3B25" w:rsidR="002E4D6B" w:rsidRDefault="002E4D6B" w:rsidP="002E4D6B">
      <w:pPr>
        <w:pStyle w:val="ListParagraph"/>
        <w:numPr>
          <w:ilvl w:val="0"/>
          <w:numId w:val="1"/>
        </w:numPr>
        <w:rPr>
          <w:rFonts w:cs="Times New Roman"/>
          <w:noProof/>
          <w:szCs w:val="24"/>
        </w:rPr>
      </w:pPr>
      <w:r w:rsidRPr="002E4D6B">
        <w:rPr>
          <w:rFonts w:cs="Times New Roman"/>
          <w:noProof/>
          <w:szCs w:val="24"/>
        </w:rPr>
        <w:t>“Fly Ash Decreases the Permeability of Concrete.” Boral Resour</w:t>
      </w:r>
      <w:r>
        <w:rPr>
          <w:rFonts w:cs="Times New Roman"/>
          <w:noProof/>
          <w:szCs w:val="24"/>
        </w:rPr>
        <w:t>ces, Technical Bulletin 6, 2018,</w:t>
      </w:r>
      <w:r w:rsidRPr="002E4D6B">
        <w:rPr>
          <w:rFonts w:cs="Times New Roman"/>
          <w:noProof/>
          <w:szCs w:val="24"/>
        </w:rPr>
        <w:t xml:space="preserve"> https://flyash.com/wp-content/uploads/assets/Boral-TB6-Fly-Ash-Decreases-Permability.pdf</w:t>
      </w:r>
      <w:r>
        <w:rPr>
          <w:rFonts w:cs="Times New Roman"/>
          <w:noProof/>
          <w:szCs w:val="24"/>
        </w:rPr>
        <w:t>.</w:t>
      </w:r>
    </w:p>
    <w:p w14:paraId="74C8E171" w14:textId="668FBDEF" w:rsidR="002E4D6B" w:rsidRPr="002E4D6B" w:rsidRDefault="002E4D6B" w:rsidP="002E4D6B">
      <w:pPr>
        <w:rPr>
          <w:rFonts w:cs="Times New Roman"/>
          <w:noProof/>
          <w:szCs w:val="24"/>
        </w:rPr>
      </w:pPr>
    </w:p>
    <w:p w14:paraId="37D54080" w14:textId="0AB18C11" w:rsidR="002E4D6B" w:rsidRDefault="002E4D6B" w:rsidP="002E4D6B">
      <w:pPr>
        <w:pStyle w:val="ListParagraph"/>
        <w:numPr>
          <w:ilvl w:val="0"/>
          <w:numId w:val="1"/>
        </w:numPr>
        <w:contextualSpacing w:val="0"/>
        <w:rPr>
          <w:szCs w:val="24"/>
        </w:rPr>
      </w:pPr>
      <w:r w:rsidRPr="002E4D6B">
        <w:rPr>
          <w:szCs w:val="24"/>
        </w:rPr>
        <w:t xml:space="preserve">“User Guidelines for Waste and Byproduct Materials in Pavement Construction.” U.S. Department of Transportation/Federal Highway Administration, FHWA, Aug. 2016, </w:t>
      </w:r>
      <w:r w:rsidR="00F6473E" w:rsidRPr="00BC0098">
        <w:rPr>
          <w:szCs w:val="24"/>
        </w:rPr>
        <w:t>https://www.fhwa.dot.gov/publications/research/infrastructure/structures/97148/bfs3.cfm</w:t>
      </w:r>
      <w:r w:rsidRPr="002E4D6B">
        <w:rPr>
          <w:szCs w:val="24"/>
        </w:rPr>
        <w:t>.</w:t>
      </w:r>
    </w:p>
    <w:p w14:paraId="488059C7" w14:textId="77777777" w:rsidR="00F6473E" w:rsidRPr="00F6473E" w:rsidRDefault="00F6473E" w:rsidP="00F6473E">
      <w:pPr>
        <w:pStyle w:val="ListParagraph"/>
        <w:rPr>
          <w:szCs w:val="24"/>
        </w:rPr>
      </w:pPr>
    </w:p>
    <w:p w14:paraId="46DE27F1" w14:textId="2D7559C4" w:rsidR="00F6473E" w:rsidRDefault="00F6473E" w:rsidP="00F6473E">
      <w:pPr>
        <w:pStyle w:val="ListParagraph"/>
        <w:numPr>
          <w:ilvl w:val="0"/>
          <w:numId w:val="1"/>
        </w:numPr>
        <w:contextualSpacing w:val="0"/>
        <w:rPr>
          <w:szCs w:val="24"/>
        </w:rPr>
      </w:pPr>
      <w:r>
        <w:rPr>
          <w:szCs w:val="24"/>
        </w:rPr>
        <w:t>ASTM Standard C39/C39M, 2018, “</w:t>
      </w:r>
      <w:r w:rsidRPr="00F6473E">
        <w:rPr>
          <w:szCs w:val="24"/>
        </w:rPr>
        <w:t xml:space="preserve">Standard Test Method for Compressive Strength of Cylindrical Concrete Specimens.” </w:t>
      </w:r>
      <w:r>
        <w:rPr>
          <w:szCs w:val="24"/>
        </w:rPr>
        <w:t xml:space="preserve">ASTM International, </w:t>
      </w:r>
      <w:r w:rsidRPr="00F6473E">
        <w:rPr>
          <w:szCs w:val="24"/>
        </w:rPr>
        <w:t xml:space="preserve">West Conshohocken, PA, </w:t>
      </w:r>
      <w:r>
        <w:rPr>
          <w:szCs w:val="24"/>
        </w:rPr>
        <w:t>2018, DOI: 10.1520/C0039_C0039M-18</w:t>
      </w:r>
    </w:p>
    <w:p w14:paraId="33503AA2" w14:textId="1A9A19C3" w:rsidR="00230C1D" w:rsidRPr="00F6473E" w:rsidRDefault="00230C1D" w:rsidP="00F6473E">
      <w:pPr>
        <w:rPr>
          <w:szCs w:val="24"/>
        </w:rPr>
      </w:pPr>
    </w:p>
    <w:p w14:paraId="7FD9FD16" w14:textId="69959CA9" w:rsidR="00F6473E" w:rsidRDefault="00F6473E" w:rsidP="00230C1D">
      <w:pPr>
        <w:pStyle w:val="ListParagraph"/>
        <w:numPr>
          <w:ilvl w:val="0"/>
          <w:numId w:val="1"/>
        </w:numPr>
        <w:contextualSpacing w:val="0"/>
        <w:rPr>
          <w:szCs w:val="24"/>
        </w:rPr>
      </w:pPr>
      <w:r>
        <w:rPr>
          <w:szCs w:val="24"/>
        </w:rPr>
        <w:t>ASTM Standard C496/C496M, 2017, “Standard Test Method for Splitting Tensile Strength of Cylindrical Concrete Specimens.” ASTM International, West Conshohocken, PA, 2017, DOI: 10.1520/C0496M-17.</w:t>
      </w:r>
    </w:p>
    <w:p w14:paraId="68CF39C3" w14:textId="77777777" w:rsidR="00F6473E" w:rsidRPr="00F6473E" w:rsidRDefault="00F6473E" w:rsidP="00F6473E">
      <w:pPr>
        <w:pStyle w:val="ListParagraph"/>
        <w:rPr>
          <w:szCs w:val="24"/>
        </w:rPr>
      </w:pPr>
    </w:p>
    <w:p w14:paraId="60964595" w14:textId="0CA8A948" w:rsidR="00230C1D" w:rsidRPr="004C303B" w:rsidRDefault="00230C1D" w:rsidP="00230C1D">
      <w:pPr>
        <w:pStyle w:val="ListParagraph"/>
        <w:numPr>
          <w:ilvl w:val="0"/>
          <w:numId w:val="1"/>
        </w:numPr>
        <w:contextualSpacing w:val="0"/>
        <w:rPr>
          <w:szCs w:val="24"/>
        </w:rPr>
      </w:pPr>
      <w:r w:rsidRPr="004C303B">
        <w:rPr>
          <w:szCs w:val="24"/>
        </w:rPr>
        <w:t>ASTM Standard C469, 2014, “Standard Test Method for Static Modulus of Elasticity and Poisson’s R</w:t>
      </w:r>
      <w:r w:rsidR="00F6473E">
        <w:rPr>
          <w:szCs w:val="24"/>
        </w:rPr>
        <w:t>atio of Concrete in Compression.</w:t>
      </w:r>
      <w:r w:rsidRPr="004C303B">
        <w:rPr>
          <w:szCs w:val="24"/>
        </w:rPr>
        <w:t xml:space="preserve">” ASTM International, West Conshohocken, PA, 2014, </w:t>
      </w:r>
      <w:r w:rsidRPr="004C303B">
        <w:rPr>
          <w:color w:val="232F3A"/>
          <w:shd w:val="clear" w:color="auto" w:fill="FFFFFF"/>
        </w:rPr>
        <w:t xml:space="preserve">DOI: 10.1520/C0469_C0469M-14, </w:t>
      </w:r>
      <w:hyperlink r:id="rId9" w:history="1">
        <w:r w:rsidRPr="00B9573D">
          <w:rPr>
            <w:rStyle w:val="Hyperlink"/>
            <w:color w:val="auto"/>
            <w:u w:val="none"/>
            <w:shd w:val="clear" w:color="auto" w:fill="FFFFFF"/>
          </w:rPr>
          <w:t>www.astm.org</w:t>
        </w:r>
      </w:hyperlink>
      <w:r w:rsidRPr="004C303B">
        <w:rPr>
          <w:color w:val="232F3A"/>
          <w:shd w:val="clear" w:color="auto" w:fill="FFFFFF"/>
        </w:rPr>
        <w:tab/>
      </w:r>
    </w:p>
    <w:p w14:paraId="7FF8572B" w14:textId="77777777" w:rsidR="00230C1D" w:rsidRPr="004C303B" w:rsidRDefault="00230C1D" w:rsidP="00230C1D">
      <w:pPr>
        <w:rPr>
          <w:szCs w:val="24"/>
        </w:rPr>
      </w:pPr>
    </w:p>
    <w:p w14:paraId="61732FC4" w14:textId="24950FC8" w:rsidR="00F6473E" w:rsidRPr="00F6473E" w:rsidRDefault="00F6473E" w:rsidP="00F6473E">
      <w:pPr>
        <w:pStyle w:val="ListParagraph"/>
        <w:widowControl w:val="0"/>
        <w:numPr>
          <w:ilvl w:val="0"/>
          <w:numId w:val="1"/>
        </w:numPr>
        <w:autoSpaceDE w:val="0"/>
        <w:autoSpaceDN w:val="0"/>
        <w:adjustRightInd w:val="0"/>
        <w:contextualSpacing w:val="0"/>
        <w:rPr>
          <w:szCs w:val="24"/>
        </w:rPr>
      </w:pPr>
      <w:r w:rsidRPr="004C303B">
        <w:rPr>
          <w:szCs w:val="24"/>
        </w:rPr>
        <w:t xml:space="preserve">ASTM Standard C642, 2013, “Standard Test Method for Density, Absorption, and Voids in Hardened Concrete.” ASTM International, West Conshohocken, PA, 2013, </w:t>
      </w:r>
      <w:r w:rsidRPr="004C303B">
        <w:rPr>
          <w:color w:val="232F3A"/>
          <w:shd w:val="clear" w:color="auto" w:fill="FFFFFF"/>
        </w:rPr>
        <w:t xml:space="preserve">DOI: 10.1520/C0642-13, </w:t>
      </w:r>
      <w:hyperlink r:id="rId10" w:history="1">
        <w:r w:rsidRPr="00B9573D">
          <w:rPr>
            <w:rStyle w:val="Hyperlink"/>
            <w:color w:val="auto"/>
            <w:u w:val="none"/>
            <w:shd w:val="clear" w:color="auto" w:fill="FFFFFF"/>
          </w:rPr>
          <w:t>www.astm.org</w:t>
        </w:r>
      </w:hyperlink>
    </w:p>
    <w:p w14:paraId="1AFC563C" w14:textId="77777777" w:rsidR="00F6473E" w:rsidRPr="00F6473E" w:rsidRDefault="00F6473E" w:rsidP="00F6473E">
      <w:pPr>
        <w:pStyle w:val="ListParagraph"/>
        <w:rPr>
          <w:szCs w:val="24"/>
        </w:rPr>
      </w:pPr>
    </w:p>
    <w:p w14:paraId="34C1A3D1" w14:textId="078D034B" w:rsidR="00230C1D" w:rsidRDefault="00230C1D" w:rsidP="00F6473E">
      <w:pPr>
        <w:pStyle w:val="ListParagraph"/>
        <w:numPr>
          <w:ilvl w:val="0"/>
          <w:numId w:val="1"/>
        </w:numPr>
        <w:contextualSpacing w:val="0"/>
        <w:rPr>
          <w:szCs w:val="24"/>
        </w:rPr>
      </w:pPr>
      <w:r w:rsidRPr="004C303B">
        <w:rPr>
          <w:szCs w:val="24"/>
        </w:rPr>
        <w:t>AASHTO T 358-17.  “Standard Method of Test for Surface Resistivity Indication of Concrete’s Ability to Resist Chloride Ion Penetration”. American Association of State Highway and Transportation Officials. Provisional Standards,</w:t>
      </w:r>
      <w:r>
        <w:rPr>
          <w:szCs w:val="24"/>
        </w:rPr>
        <w:t xml:space="preserve"> 2017 </w:t>
      </w:r>
      <w:r w:rsidR="00F6473E">
        <w:rPr>
          <w:szCs w:val="24"/>
        </w:rPr>
        <w:t>edition, April 2017</w:t>
      </w:r>
      <w:r w:rsidR="00BC0098">
        <w:rPr>
          <w:szCs w:val="24"/>
        </w:rPr>
        <w:t>.</w:t>
      </w:r>
    </w:p>
    <w:p w14:paraId="44A8AA0E" w14:textId="77777777" w:rsidR="00A96558" w:rsidRPr="00A96558" w:rsidRDefault="00A96558" w:rsidP="00A96558">
      <w:pPr>
        <w:pStyle w:val="ListParagraph"/>
        <w:rPr>
          <w:szCs w:val="24"/>
        </w:rPr>
      </w:pPr>
    </w:p>
    <w:p w14:paraId="7B598693" w14:textId="22B91D7C" w:rsidR="00A96558" w:rsidRDefault="00A96558" w:rsidP="00A96558">
      <w:pPr>
        <w:pStyle w:val="ListParagraph"/>
        <w:widowControl w:val="0"/>
        <w:numPr>
          <w:ilvl w:val="0"/>
          <w:numId w:val="1"/>
        </w:numPr>
        <w:autoSpaceDE w:val="0"/>
        <w:autoSpaceDN w:val="0"/>
        <w:adjustRightInd w:val="0"/>
        <w:rPr>
          <w:rFonts w:cs="Times New Roman"/>
          <w:noProof/>
        </w:rPr>
      </w:pPr>
      <w:r>
        <w:rPr>
          <w:rFonts w:cs="Times New Roman"/>
          <w:noProof/>
        </w:rPr>
        <w:t>ACI Committee 332</w:t>
      </w:r>
      <w:r w:rsidRPr="00A96558">
        <w:rPr>
          <w:rFonts w:cs="Times New Roman"/>
          <w:noProof/>
        </w:rPr>
        <w:t xml:space="preserve">. </w:t>
      </w:r>
      <w:r>
        <w:rPr>
          <w:rFonts w:cs="Times New Roman"/>
          <w:noProof/>
        </w:rPr>
        <w:t>Residential Code Requirements for Structural Concrete. ACI 332-14</w:t>
      </w:r>
      <w:r w:rsidRPr="00A96558">
        <w:rPr>
          <w:rFonts w:cs="Times New Roman"/>
          <w:noProof/>
        </w:rPr>
        <w:t>. American Concrete Institute, 201</w:t>
      </w:r>
      <w:r>
        <w:rPr>
          <w:rFonts w:cs="Times New Roman"/>
          <w:noProof/>
        </w:rPr>
        <w:t>4</w:t>
      </w:r>
      <w:r w:rsidRPr="00A96558">
        <w:rPr>
          <w:rFonts w:cs="Times New Roman"/>
          <w:noProof/>
        </w:rPr>
        <w:t>. Print.</w:t>
      </w:r>
    </w:p>
    <w:p w14:paraId="304CD589" w14:textId="77777777" w:rsidR="00A96558" w:rsidRPr="00A96558" w:rsidRDefault="00A96558" w:rsidP="00A96558">
      <w:pPr>
        <w:pStyle w:val="ListParagraph"/>
        <w:rPr>
          <w:rFonts w:cs="Times New Roman"/>
          <w:noProof/>
        </w:rPr>
      </w:pPr>
    </w:p>
    <w:p w14:paraId="47C3FC08" w14:textId="206E6C97" w:rsidR="00A96558" w:rsidRPr="00884B32" w:rsidRDefault="00884B32" w:rsidP="00884B32">
      <w:pPr>
        <w:pStyle w:val="ListParagraph"/>
        <w:widowControl w:val="0"/>
        <w:numPr>
          <w:ilvl w:val="0"/>
          <w:numId w:val="1"/>
        </w:numPr>
        <w:autoSpaceDE w:val="0"/>
        <w:autoSpaceDN w:val="0"/>
        <w:adjustRightInd w:val="0"/>
        <w:rPr>
          <w:rFonts w:cs="Times New Roman"/>
          <w:noProof/>
        </w:rPr>
      </w:pPr>
      <w:r>
        <w:rPr>
          <w:rFonts w:cs="Times New Roman"/>
          <w:noProof/>
        </w:rPr>
        <w:t>ACI Committee 332. Code Requirements for Residential Concrete. ACI 332-08. American Concrete Institute, 2008. Web.</w:t>
      </w:r>
    </w:p>
    <w:p w14:paraId="78B6D2CB" w14:textId="5E6D9FCD" w:rsidR="00230C1D" w:rsidRPr="00230C1D" w:rsidRDefault="00230C1D" w:rsidP="00230C1D">
      <w:pPr>
        <w:rPr>
          <w:b/>
        </w:rPr>
      </w:pPr>
      <w:r w:rsidRPr="00230C1D">
        <w:rPr>
          <w:b/>
        </w:rPr>
        <w:lastRenderedPageBreak/>
        <w:t>Acknowledgements</w:t>
      </w:r>
    </w:p>
    <w:p w14:paraId="2E985490" w14:textId="77777777" w:rsidR="00230C1D" w:rsidRPr="00570388" w:rsidRDefault="00230C1D" w:rsidP="00230C1D"/>
    <w:p w14:paraId="4C2C060C" w14:textId="30D13806" w:rsidR="00601FEB" w:rsidRPr="00570388" w:rsidRDefault="00601FEB" w:rsidP="00601FEB">
      <w:pPr>
        <w:pStyle w:val="BodyText"/>
        <w:spacing w:after="240"/>
        <w:jc w:val="both"/>
        <w:rPr>
          <w:szCs w:val="24"/>
        </w:rPr>
      </w:pPr>
      <w:r w:rsidRPr="0081107D">
        <w:rPr>
          <w:szCs w:val="24"/>
        </w:rPr>
        <w:t xml:space="preserve">The authors appreciate the </w:t>
      </w:r>
      <w:r>
        <w:rPr>
          <w:szCs w:val="24"/>
        </w:rPr>
        <w:t>financial and technical support</w:t>
      </w:r>
      <w:r w:rsidRPr="0081107D">
        <w:rPr>
          <w:szCs w:val="24"/>
        </w:rPr>
        <w:t xml:space="preserve"> provided by </w:t>
      </w:r>
      <w:r>
        <w:rPr>
          <w:szCs w:val="24"/>
        </w:rPr>
        <w:t xml:space="preserve">the </w:t>
      </w:r>
      <w:r w:rsidRPr="0081107D">
        <w:rPr>
          <w:szCs w:val="24"/>
        </w:rPr>
        <w:t>T</w:t>
      </w:r>
      <w:r>
        <w:rPr>
          <w:szCs w:val="24"/>
        </w:rPr>
        <w:t xml:space="preserve">ennessee </w:t>
      </w:r>
      <w:r w:rsidRPr="0081107D">
        <w:rPr>
          <w:szCs w:val="24"/>
        </w:rPr>
        <w:t>C</w:t>
      </w:r>
      <w:r>
        <w:rPr>
          <w:szCs w:val="24"/>
        </w:rPr>
        <w:t xml:space="preserve">oncrete </w:t>
      </w:r>
      <w:r w:rsidRPr="0081107D">
        <w:rPr>
          <w:szCs w:val="24"/>
        </w:rPr>
        <w:t>A</w:t>
      </w:r>
      <w:r>
        <w:rPr>
          <w:szCs w:val="24"/>
        </w:rPr>
        <w:t>ssociation</w:t>
      </w:r>
      <w:r w:rsidRPr="0081107D">
        <w:rPr>
          <w:szCs w:val="24"/>
        </w:rPr>
        <w:t>.</w:t>
      </w:r>
    </w:p>
    <w:p w14:paraId="18C1A791" w14:textId="79A50E8C" w:rsidR="00230C1D" w:rsidRPr="00570388" w:rsidRDefault="00255809" w:rsidP="00230C1D">
      <w:pPr>
        <w:pStyle w:val="BodyText"/>
        <w:spacing w:after="240"/>
        <w:jc w:val="both"/>
        <w:rPr>
          <w:szCs w:val="24"/>
        </w:rPr>
      </w:pPr>
      <w:r>
        <w:rPr>
          <w:szCs w:val="24"/>
        </w:rPr>
        <w:t xml:space="preserve">The authors would like to thank </w:t>
      </w:r>
      <w:r w:rsidR="00230C1D" w:rsidRPr="0081107D">
        <w:rPr>
          <w:szCs w:val="24"/>
        </w:rPr>
        <w:t xml:space="preserve">Denny Lind of BASF for extensive donations </w:t>
      </w:r>
      <w:r>
        <w:rPr>
          <w:szCs w:val="24"/>
        </w:rPr>
        <w:t>of</w:t>
      </w:r>
      <w:r w:rsidR="00230C1D" w:rsidRPr="0081107D">
        <w:rPr>
          <w:szCs w:val="24"/>
        </w:rPr>
        <w:t xml:space="preserve"> chemical admixtures to the project. </w:t>
      </w:r>
      <w:r w:rsidR="0076419F">
        <w:rPr>
          <w:szCs w:val="24"/>
        </w:rPr>
        <w:t xml:space="preserve">Also, the authors would like to thank Martin Medley for donations of materials used in this project. </w:t>
      </w:r>
    </w:p>
    <w:p w14:paraId="584615DB" w14:textId="77777777" w:rsidR="00230C1D" w:rsidRPr="00570388" w:rsidRDefault="00230C1D" w:rsidP="00230C1D">
      <w:pPr>
        <w:pStyle w:val="BodyText"/>
        <w:spacing w:after="240"/>
        <w:jc w:val="both"/>
        <w:rPr>
          <w:szCs w:val="24"/>
        </w:rPr>
      </w:pPr>
      <w:r w:rsidRPr="00570388">
        <w:rPr>
          <w:szCs w:val="24"/>
        </w:rPr>
        <w:t>In addition, the authors would like to thank Mark Davis and Perry Melton for their patience and skill in fabrication, maintenanc</w:t>
      </w:r>
      <w:r>
        <w:rPr>
          <w:szCs w:val="24"/>
        </w:rPr>
        <w:t>e, and repair of the equipment.</w:t>
      </w:r>
    </w:p>
    <w:p w14:paraId="13C14488" w14:textId="77777777" w:rsidR="00230C1D" w:rsidRPr="00570388" w:rsidRDefault="00230C1D" w:rsidP="00230C1D">
      <w:pPr>
        <w:pStyle w:val="BodyText"/>
        <w:spacing w:after="240"/>
        <w:jc w:val="both"/>
        <w:rPr>
          <w:szCs w:val="24"/>
        </w:rPr>
      </w:pPr>
      <w:r w:rsidRPr="00570388">
        <w:rPr>
          <w:szCs w:val="24"/>
        </w:rPr>
        <w:t>Further, we appreciate the financial support of the TTU Department of Civil and Environmental Engineering.</w:t>
      </w:r>
    </w:p>
    <w:p w14:paraId="786EE44D" w14:textId="77777777" w:rsidR="00230C1D" w:rsidRPr="00570388" w:rsidRDefault="00230C1D" w:rsidP="00230C1D">
      <w:pPr>
        <w:pStyle w:val="BodyText"/>
        <w:spacing w:after="240"/>
        <w:jc w:val="both"/>
        <w:rPr>
          <w:szCs w:val="24"/>
        </w:rPr>
      </w:pPr>
      <w:r w:rsidRPr="00570388">
        <w:rPr>
          <w:szCs w:val="24"/>
        </w:rPr>
        <w:t xml:space="preserve">Finally, the authors appreciate the administrative, financial and information technology support provided by the TTU Center for Energy Systems Research, particularly Dr. Satish Mahajan,  Robert Craven, </w:t>
      </w:r>
      <w:proofErr w:type="spellStart"/>
      <w:r w:rsidRPr="00570388">
        <w:rPr>
          <w:szCs w:val="24"/>
        </w:rPr>
        <w:t>Etter</w:t>
      </w:r>
      <w:proofErr w:type="spellEnd"/>
      <w:r w:rsidRPr="00570388">
        <w:rPr>
          <w:szCs w:val="24"/>
        </w:rPr>
        <w:t xml:space="preserve"> Staggs, and </w:t>
      </w:r>
      <w:r>
        <w:rPr>
          <w:szCs w:val="24"/>
        </w:rPr>
        <w:t>Anysa Milum</w:t>
      </w:r>
      <w:r w:rsidRPr="00570388">
        <w:rPr>
          <w:szCs w:val="24"/>
        </w:rPr>
        <w:t>.</w:t>
      </w:r>
    </w:p>
    <w:p w14:paraId="51396870" w14:textId="24F0F108" w:rsidR="00230C1D" w:rsidRDefault="00230C1D" w:rsidP="00230C1D">
      <w:pPr>
        <w:rPr>
          <w:b/>
        </w:rPr>
      </w:pPr>
      <w:r w:rsidRPr="00230C1D">
        <w:rPr>
          <w:b/>
        </w:rPr>
        <w:t>Author Information</w:t>
      </w:r>
    </w:p>
    <w:p w14:paraId="4A5B75C8" w14:textId="77777777" w:rsidR="00230C1D" w:rsidRPr="00230C1D" w:rsidRDefault="00230C1D" w:rsidP="00230C1D">
      <w:pPr>
        <w:rPr>
          <w:b/>
        </w:rPr>
      </w:pPr>
    </w:p>
    <w:p w14:paraId="2268844E" w14:textId="2AEB831C" w:rsidR="00230C1D" w:rsidRDefault="00230C1D" w:rsidP="00230C1D">
      <w:pPr>
        <w:jc w:val="both"/>
        <w:rPr>
          <w:szCs w:val="24"/>
        </w:rPr>
      </w:pPr>
      <w:r w:rsidRPr="00570388">
        <w:rPr>
          <w:szCs w:val="24"/>
        </w:rPr>
        <w:t>L. K. Crouch, Ph.D., P.E. is a professor of Civil Engineering at Tennessee Technological University.</w:t>
      </w:r>
    </w:p>
    <w:p w14:paraId="3B6ED658" w14:textId="77777777" w:rsidR="00C855A4" w:rsidRDefault="00C855A4" w:rsidP="00230C1D">
      <w:pPr>
        <w:jc w:val="both"/>
        <w:rPr>
          <w:szCs w:val="24"/>
        </w:rPr>
      </w:pPr>
    </w:p>
    <w:p w14:paraId="7931BF69" w14:textId="77777777" w:rsidR="00C855A4" w:rsidRDefault="00C855A4" w:rsidP="00C855A4">
      <w:pPr>
        <w:jc w:val="both"/>
        <w:rPr>
          <w:szCs w:val="24"/>
        </w:rPr>
      </w:pPr>
      <w:r>
        <w:rPr>
          <w:szCs w:val="24"/>
        </w:rPr>
        <w:t>Samuel Mathews</w:t>
      </w:r>
      <w:r w:rsidRPr="00570388">
        <w:rPr>
          <w:szCs w:val="24"/>
        </w:rPr>
        <w:t>,</w:t>
      </w:r>
      <w:r>
        <w:rPr>
          <w:szCs w:val="24"/>
        </w:rPr>
        <w:t xml:space="preserve"> E.I.</w:t>
      </w:r>
      <w:r w:rsidRPr="00570388">
        <w:rPr>
          <w:szCs w:val="24"/>
        </w:rPr>
        <w:t xml:space="preserve"> is a civil engineering </w:t>
      </w:r>
      <w:r>
        <w:rPr>
          <w:szCs w:val="24"/>
        </w:rPr>
        <w:t>master’s</w:t>
      </w:r>
      <w:r w:rsidRPr="00570388">
        <w:rPr>
          <w:szCs w:val="24"/>
        </w:rPr>
        <w:t xml:space="preserve"> student at Tennessee Technological University.</w:t>
      </w:r>
    </w:p>
    <w:p w14:paraId="2902F1C3" w14:textId="45E9EFCF" w:rsidR="00230C1D" w:rsidRPr="00570388" w:rsidRDefault="00230C1D" w:rsidP="00230C1D">
      <w:pPr>
        <w:jc w:val="both"/>
        <w:rPr>
          <w:szCs w:val="24"/>
        </w:rPr>
      </w:pPr>
    </w:p>
    <w:p w14:paraId="25418DFE" w14:textId="71017FFB" w:rsidR="00230C1D" w:rsidRDefault="00230C1D" w:rsidP="00230C1D">
      <w:pPr>
        <w:jc w:val="both"/>
        <w:rPr>
          <w:szCs w:val="24"/>
        </w:rPr>
      </w:pPr>
      <w:r w:rsidRPr="00570388">
        <w:rPr>
          <w:szCs w:val="24"/>
        </w:rPr>
        <w:t xml:space="preserve">Daniel </w:t>
      </w:r>
      <w:proofErr w:type="spellStart"/>
      <w:r w:rsidRPr="00570388">
        <w:rPr>
          <w:szCs w:val="24"/>
        </w:rPr>
        <w:t>Badoe</w:t>
      </w:r>
      <w:proofErr w:type="spellEnd"/>
      <w:r w:rsidRPr="00570388">
        <w:rPr>
          <w:szCs w:val="24"/>
        </w:rPr>
        <w:t>, Ph.D. is a professor of Civil Engineering at Tennessee Technological University.</w:t>
      </w:r>
    </w:p>
    <w:p w14:paraId="6197BE96" w14:textId="77777777" w:rsidR="00230C1D" w:rsidRDefault="00230C1D" w:rsidP="00230C1D">
      <w:pPr>
        <w:jc w:val="both"/>
        <w:rPr>
          <w:szCs w:val="24"/>
        </w:rPr>
      </w:pPr>
    </w:p>
    <w:p w14:paraId="5EF0FED8" w14:textId="77777777" w:rsidR="00230C1D" w:rsidRPr="00570388" w:rsidRDefault="00230C1D" w:rsidP="00230C1D">
      <w:pPr>
        <w:jc w:val="both"/>
        <w:rPr>
          <w:szCs w:val="24"/>
        </w:rPr>
      </w:pPr>
      <w:r>
        <w:rPr>
          <w:szCs w:val="24"/>
        </w:rPr>
        <w:t xml:space="preserve">Alan Sparkman, </w:t>
      </w:r>
      <w:r>
        <w:t xml:space="preserve">CAE, LEED AP, </w:t>
      </w:r>
      <w:proofErr w:type="spellStart"/>
      <w:r>
        <w:t>CCPf</w:t>
      </w:r>
      <w:proofErr w:type="spellEnd"/>
      <w:r>
        <w:t>, is executive director of the Tennessee Concrete Association</w:t>
      </w:r>
    </w:p>
    <w:p w14:paraId="590BC9BF" w14:textId="77777777" w:rsidR="00230C1D" w:rsidRPr="00230C1D" w:rsidRDefault="00230C1D" w:rsidP="00230C1D">
      <w:pPr>
        <w:rPr>
          <w:szCs w:val="24"/>
        </w:rPr>
      </w:pPr>
    </w:p>
    <w:p w14:paraId="4A204238" w14:textId="77777777" w:rsidR="002F095D" w:rsidRPr="002F095D" w:rsidRDefault="002F095D" w:rsidP="002F095D">
      <w:pPr>
        <w:spacing w:line="480" w:lineRule="auto"/>
        <w:rPr>
          <w:szCs w:val="28"/>
        </w:rPr>
      </w:pPr>
    </w:p>
    <w:p w14:paraId="54B153CB" w14:textId="77777777" w:rsidR="006613A0" w:rsidRDefault="006613A0" w:rsidP="002F095D">
      <w:pPr>
        <w:spacing w:line="480" w:lineRule="auto"/>
      </w:pPr>
    </w:p>
    <w:sectPr w:rsidR="00661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D4CDE"/>
    <w:multiLevelType w:val="hybridMultilevel"/>
    <w:tmpl w:val="6422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B61C3"/>
    <w:multiLevelType w:val="hybridMultilevel"/>
    <w:tmpl w:val="12F49AF0"/>
    <w:lvl w:ilvl="0" w:tplc="FC3E716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51E11"/>
    <w:multiLevelType w:val="hybridMultilevel"/>
    <w:tmpl w:val="3594E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1F"/>
    <w:rsid w:val="00011C95"/>
    <w:rsid w:val="00043455"/>
    <w:rsid w:val="00061948"/>
    <w:rsid w:val="000A7F5D"/>
    <w:rsid w:val="000B52AE"/>
    <w:rsid w:val="000C124D"/>
    <w:rsid w:val="000C7870"/>
    <w:rsid w:val="000E4E71"/>
    <w:rsid w:val="001101FB"/>
    <w:rsid w:val="0011110A"/>
    <w:rsid w:val="001146EB"/>
    <w:rsid w:val="00120D0D"/>
    <w:rsid w:val="00145FD1"/>
    <w:rsid w:val="00157A01"/>
    <w:rsid w:val="001872F6"/>
    <w:rsid w:val="001A6615"/>
    <w:rsid w:val="001D52DF"/>
    <w:rsid w:val="001E4817"/>
    <w:rsid w:val="0021571C"/>
    <w:rsid w:val="0022744E"/>
    <w:rsid w:val="00230C1D"/>
    <w:rsid w:val="00245840"/>
    <w:rsid w:val="00255809"/>
    <w:rsid w:val="002652D3"/>
    <w:rsid w:val="00274736"/>
    <w:rsid w:val="00283B31"/>
    <w:rsid w:val="002854DE"/>
    <w:rsid w:val="002A3AF9"/>
    <w:rsid w:val="002A468F"/>
    <w:rsid w:val="002E4D6B"/>
    <w:rsid w:val="002F095D"/>
    <w:rsid w:val="00312F3E"/>
    <w:rsid w:val="003271BE"/>
    <w:rsid w:val="00353C42"/>
    <w:rsid w:val="00386B71"/>
    <w:rsid w:val="003969CF"/>
    <w:rsid w:val="003C0A1E"/>
    <w:rsid w:val="003D131D"/>
    <w:rsid w:val="003E5AFE"/>
    <w:rsid w:val="004701ED"/>
    <w:rsid w:val="004800BF"/>
    <w:rsid w:val="004A518D"/>
    <w:rsid w:val="004B10E7"/>
    <w:rsid w:val="004B3DDE"/>
    <w:rsid w:val="004D089B"/>
    <w:rsid w:val="004E0B45"/>
    <w:rsid w:val="004F4E5E"/>
    <w:rsid w:val="004F586B"/>
    <w:rsid w:val="00536DEB"/>
    <w:rsid w:val="005372C6"/>
    <w:rsid w:val="00540D34"/>
    <w:rsid w:val="00551C4F"/>
    <w:rsid w:val="00554584"/>
    <w:rsid w:val="00570B84"/>
    <w:rsid w:val="00577B7D"/>
    <w:rsid w:val="00591DAA"/>
    <w:rsid w:val="005C3E64"/>
    <w:rsid w:val="005D2EDA"/>
    <w:rsid w:val="005D4812"/>
    <w:rsid w:val="005F7342"/>
    <w:rsid w:val="00601A02"/>
    <w:rsid w:val="00601FEB"/>
    <w:rsid w:val="0060343C"/>
    <w:rsid w:val="006119F3"/>
    <w:rsid w:val="006252C8"/>
    <w:rsid w:val="006613A0"/>
    <w:rsid w:val="00675717"/>
    <w:rsid w:val="0068779E"/>
    <w:rsid w:val="00695483"/>
    <w:rsid w:val="006A20A9"/>
    <w:rsid w:val="006A3116"/>
    <w:rsid w:val="006A72F1"/>
    <w:rsid w:val="006C235C"/>
    <w:rsid w:val="00716778"/>
    <w:rsid w:val="007376CD"/>
    <w:rsid w:val="0076419F"/>
    <w:rsid w:val="00781C37"/>
    <w:rsid w:val="00781D4D"/>
    <w:rsid w:val="007A1A67"/>
    <w:rsid w:val="007A46D9"/>
    <w:rsid w:val="007B4AFE"/>
    <w:rsid w:val="007C0C11"/>
    <w:rsid w:val="007C5226"/>
    <w:rsid w:val="007C5D79"/>
    <w:rsid w:val="007D107C"/>
    <w:rsid w:val="007D7C2E"/>
    <w:rsid w:val="007E0689"/>
    <w:rsid w:val="00801081"/>
    <w:rsid w:val="0084228C"/>
    <w:rsid w:val="0084392C"/>
    <w:rsid w:val="008563D6"/>
    <w:rsid w:val="00867204"/>
    <w:rsid w:val="008677EE"/>
    <w:rsid w:val="00884B32"/>
    <w:rsid w:val="00897849"/>
    <w:rsid w:val="008B6461"/>
    <w:rsid w:val="008B6DE7"/>
    <w:rsid w:val="008D6802"/>
    <w:rsid w:val="008E2B0F"/>
    <w:rsid w:val="008F1045"/>
    <w:rsid w:val="008F734A"/>
    <w:rsid w:val="00900374"/>
    <w:rsid w:val="0092518B"/>
    <w:rsid w:val="00943F8E"/>
    <w:rsid w:val="00966AE7"/>
    <w:rsid w:val="00977248"/>
    <w:rsid w:val="009819B8"/>
    <w:rsid w:val="00986727"/>
    <w:rsid w:val="009872C2"/>
    <w:rsid w:val="00994A9D"/>
    <w:rsid w:val="009C4D77"/>
    <w:rsid w:val="009D6734"/>
    <w:rsid w:val="00A36BD1"/>
    <w:rsid w:val="00A5161F"/>
    <w:rsid w:val="00A7149C"/>
    <w:rsid w:val="00A743BB"/>
    <w:rsid w:val="00A74562"/>
    <w:rsid w:val="00A764D9"/>
    <w:rsid w:val="00A96558"/>
    <w:rsid w:val="00AA010F"/>
    <w:rsid w:val="00AA5B04"/>
    <w:rsid w:val="00AB6AC5"/>
    <w:rsid w:val="00AE30E6"/>
    <w:rsid w:val="00AF3963"/>
    <w:rsid w:val="00B0629E"/>
    <w:rsid w:val="00B2613D"/>
    <w:rsid w:val="00B3310A"/>
    <w:rsid w:val="00B4179C"/>
    <w:rsid w:val="00B54CD1"/>
    <w:rsid w:val="00B74EF3"/>
    <w:rsid w:val="00B9573D"/>
    <w:rsid w:val="00B97255"/>
    <w:rsid w:val="00BA0913"/>
    <w:rsid w:val="00BC0098"/>
    <w:rsid w:val="00BE4E72"/>
    <w:rsid w:val="00BF15E6"/>
    <w:rsid w:val="00BF5A6E"/>
    <w:rsid w:val="00C21F07"/>
    <w:rsid w:val="00C33743"/>
    <w:rsid w:val="00C34271"/>
    <w:rsid w:val="00C40619"/>
    <w:rsid w:val="00C855A4"/>
    <w:rsid w:val="00C94B39"/>
    <w:rsid w:val="00C95211"/>
    <w:rsid w:val="00D452E5"/>
    <w:rsid w:val="00D717C6"/>
    <w:rsid w:val="00DC5CF0"/>
    <w:rsid w:val="00DE55F9"/>
    <w:rsid w:val="00DF14D2"/>
    <w:rsid w:val="00DF2677"/>
    <w:rsid w:val="00E0002B"/>
    <w:rsid w:val="00E036B7"/>
    <w:rsid w:val="00E56C3B"/>
    <w:rsid w:val="00E62905"/>
    <w:rsid w:val="00EB0C6D"/>
    <w:rsid w:val="00EE279C"/>
    <w:rsid w:val="00F0182A"/>
    <w:rsid w:val="00F05A67"/>
    <w:rsid w:val="00F12B5D"/>
    <w:rsid w:val="00F22D8A"/>
    <w:rsid w:val="00F235D1"/>
    <w:rsid w:val="00F24EA0"/>
    <w:rsid w:val="00F40F64"/>
    <w:rsid w:val="00F61208"/>
    <w:rsid w:val="00F62EB8"/>
    <w:rsid w:val="00F6473E"/>
    <w:rsid w:val="00F75C9F"/>
    <w:rsid w:val="00F77745"/>
    <w:rsid w:val="00FB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3E98"/>
  <w15:chartTrackingRefBased/>
  <w15:docId w15:val="{3DC39AF9-1378-4055-8005-4BF4F8C9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1F"/>
  </w:style>
  <w:style w:type="paragraph" w:styleId="Heading1">
    <w:name w:val="heading 1"/>
    <w:basedOn w:val="Normal"/>
    <w:next w:val="Normal"/>
    <w:link w:val="Heading1Char"/>
    <w:uiPriority w:val="9"/>
    <w:qFormat/>
    <w:rsid w:val="00230C1D"/>
    <w:pPr>
      <w:keepNext/>
      <w:keepLines/>
      <w:spacing w:after="240" w:line="276" w:lineRule="auto"/>
      <w:outlineLvl w:val="0"/>
    </w:pPr>
    <w:rPr>
      <w:rFonts w:eastAsiaTheme="majorEastAsia"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61F"/>
    <w:rPr>
      <w:color w:val="0563C1" w:themeColor="hyperlink"/>
      <w:u w:val="single"/>
    </w:rPr>
  </w:style>
  <w:style w:type="character" w:customStyle="1" w:styleId="UnresolvedMention1">
    <w:name w:val="Unresolved Mention1"/>
    <w:basedOn w:val="DefaultParagraphFont"/>
    <w:uiPriority w:val="99"/>
    <w:semiHidden/>
    <w:unhideWhenUsed/>
    <w:rsid w:val="00DF14D2"/>
    <w:rPr>
      <w:color w:val="605E5C"/>
      <w:shd w:val="clear" w:color="auto" w:fill="E1DFDD"/>
    </w:rPr>
  </w:style>
  <w:style w:type="paragraph" w:styleId="ListParagraph">
    <w:name w:val="List Paragraph"/>
    <w:basedOn w:val="Normal"/>
    <w:uiPriority w:val="34"/>
    <w:qFormat/>
    <w:rsid w:val="002F095D"/>
    <w:pPr>
      <w:ind w:left="720"/>
      <w:contextualSpacing/>
    </w:pPr>
  </w:style>
  <w:style w:type="character" w:styleId="FollowedHyperlink">
    <w:name w:val="FollowedHyperlink"/>
    <w:basedOn w:val="DefaultParagraphFont"/>
    <w:uiPriority w:val="99"/>
    <w:semiHidden/>
    <w:unhideWhenUsed/>
    <w:rsid w:val="006A3116"/>
    <w:rPr>
      <w:color w:val="954F72" w:themeColor="followedHyperlink"/>
      <w:u w:val="single"/>
    </w:rPr>
  </w:style>
  <w:style w:type="paragraph" w:styleId="BalloonText">
    <w:name w:val="Balloon Text"/>
    <w:basedOn w:val="Normal"/>
    <w:link w:val="BalloonTextChar"/>
    <w:uiPriority w:val="99"/>
    <w:semiHidden/>
    <w:unhideWhenUsed/>
    <w:rsid w:val="00B54CD1"/>
    <w:rPr>
      <w:rFonts w:ascii="Segoe UI" w:hAnsi="Segoe UI" w:cs="Segoe UI"/>
      <w:sz w:val="18"/>
    </w:rPr>
  </w:style>
  <w:style w:type="character" w:customStyle="1" w:styleId="BalloonTextChar">
    <w:name w:val="Balloon Text Char"/>
    <w:basedOn w:val="DefaultParagraphFont"/>
    <w:link w:val="BalloonText"/>
    <w:uiPriority w:val="99"/>
    <w:semiHidden/>
    <w:rsid w:val="00B54CD1"/>
    <w:rPr>
      <w:rFonts w:ascii="Segoe UI" w:hAnsi="Segoe UI" w:cs="Segoe UI"/>
      <w:sz w:val="18"/>
      <w:szCs w:val="18"/>
    </w:rPr>
  </w:style>
  <w:style w:type="table" w:styleId="TableGrid">
    <w:name w:val="Table Grid"/>
    <w:basedOn w:val="TableNormal"/>
    <w:uiPriority w:val="59"/>
    <w:rsid w:val="0011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677"/>
    <w:pPr>
      <w:spacing w:after="200"/>
    </w:pPr>
    <w:rPr>
      <w:iCs/>
    </w:rPr>
  </w:style>
  <w:style w:type="character" w:customStyle="1" w:styleId="Heading1Char">
    <w:name w:val="Heading 1 Char"/>
    <w:basedOn w:val="DefaultParagraphFont"/>
    <w:link w:val="Heading1"/>
    <w:uiPriority w:val="9"/>
    <w:rsid w:val="00230C1D"/>
    <w:rPr>
      <w:rFonts w:eastAsiaTheme="majorEastAsia" w:cstheme="majorBidi"/>
      <w:b/>
      <w:bCs/>
      <w:iCs/>
      <w:szCs w:val="28"/>
    </w:rPr>
  </w:style>
  <w:style w:type="paragraph" w:styleId="BodyText">
    <w:name w:val="Body Text"/>
    <w:basedOn w:val="Normal"/>
    <w:link w:val="BodyTextChar"/>
    <w:uiPriority w:val="99"/>
    <w:semiHidden/>
    <w:unhideWhenUsed/>
    <w:rsid w:val="00230C1D"/>
    <w:pPr>
      <w:spacing w:after="120" w:line="276" w:lineRule="auto"/>
    </w:pPr>
    <w:rPr>
      <w:rFonts w:eastAsia="Calibri" w:cs="Times New Roman"/>
      <w:iCs/>
      <w:szCs w:val="22"/>
    </w:rPr>
  </w:style>
  <w:style w:type="character" w:customStyle="1" w:styleId="BodyTextChar">
    <w:name w:val="Body Text Char"/>
    <w:basedOn w:val="DefaultParagraphFont"/>
    <w:link w:val="BodyText"/>
    <w:uiPriority w:val="99"/>
    <w:semiHidden/>
    <w:rsid w:val="00230C1D"/>
    <w:rPr>
      <w:rFonts w:eastAsia="Calibri" w:cs="Times New Roman"/>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yperlink" Target="http://www.astm.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C%20Research\TDOT\TDOT%202018\Sam%20Research\Jan%202019\Sam%20Research%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83871727572514"/>
          <c:y val="2.0184162203106072E-2"/>
          <c:w val="0.86159718016017228"/>
          <c:h val="0.82342930875917653"/>
        </c:manualLayout>
      </c:layout>
      <c:scatterChart>
        <c:scatterStyle val="lineMarker"/>
        <c:varyColors val="0"/>
        <c:ser>
          <c:idx val="0"/>
          <c:order val="0"/>
          <c:tx>
            <c:v>Com 3500-psi</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og"/>
            <c:dispRSqr val="1"/>
            <c:dispEq val="1"/>
            <c:trendlineLbl>
              <c:layout>
                <c:manualLayout>
                  <c:x val="-0.47614543374385893"/>
                  <c:y val="1.0247108343584149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1" baseline="0">
                        <a:solidFill>
                          <a:schemeClr val="accent1"/>
                        </a:solidFill>
                      </a:rPr>
                      <a:t>y = 1.142ln(x) + 0.4229</a:t>
                    </a:r>
                    <a:br>
                      <a:rPr lang="en-US" b="1" baseline="0">
                        <a:solidFill>
                          <a:schemeClr val="accent1"/>
                        </a:solidFill>
                      </a:rPr>
                    </a:br>
                    <a:r>
                      <a:rPr lang="en-US" b="1" baseline="0">
                        <a:solidFill>
                          <a:schemeClr val="accent1"/>
                        </a:solidFill>
                      </a:rPr>
                      <a:t>R² = 0.9661</a:t>
                    </a:r>
                    <a:endParaRPr lang="en-US" b="1">
                      <a:solidFill>
                        <a:schemeClr val="accent1"/>
                      </a:solidFill>
                    </a:endParaRP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'Wt Gain'!$S$28:$S$39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'Wt Gain'!$U$28:$U$39</c:f>
              <c:numCache>
                <c:formatCode>General</c:formatCode>
                <c:ptCount val="12"/>
                <c:pt idx="0">
                  <c:v>0.1</c:v>
                </c:pt>
                <c:pt idx="1">
                  <c:v>1.3</c:v>
                </c:pt>
                <c:pt idx="2">
                  <c:v>1.9</c:v>
                </c:pt>
                <c:pt idx="3">
                  <c:v>2.2000000000000002</c:v>
                </c:pt>
                <c:pt idx="4">
                  <c:v>2.4</c:v>
                </c:pt>
                <c:pt idx="5">
                  <c:v>2.5</c:v>
                </c:pt>
                <c:pt idx="6">
                  <c:v>2.6</c:v>
                </c:pt>
                <c:pt idx="7">
                  <c:v>2.9</c:v>
                </c:pt>
                <c:pt idx="8">
                  <c:v>2.9</c:v>
                </c:pt>
                <c:pt idx="9">
                  <c:v>3</c:v>
                </c:pt>
                <c:pt idx="10">
                  <c:v>3</c:v>
                </c:pt>
                <c:pt idx="11">
                  <c:v>3.1</c:v>
                </c:pt>
              </c:numCache>
            </c:numRef>
          </c:yVal>
          <c:smooth val="0"/>
          <c:extLst xmlns:c16r2="http://schemas.microsoft.com/office/drawing/2015/06/chart">
            <c:ext xmlns:c16="http://schemas.microsoft.com/office/drawing/2014/chart" uri="{C3380CC4-5D6E-409C-BE32-E72D297353CC}">
              <c16:uniqueId val="{00000000-559F-48D9-A85B-2520C9DAE2CD}"/>
            </c:ext>
          </c:extLst>
        </c:ser>
        <c:ser>
          <c:idx val="1"/>
          <c:order val="1"/>
          <c:tx>
            <c:v>Com 4000-psi</c:v>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og"/>
            <c:dispRSqr val="1"/>
            <c:dispEq val="1"/>
            <c:trendlineLbl>
              <c:layout>
                <c:manualLayout>
                  <c:x val="-0.46853859613702131"/>
                  <c:y val="6.7716998746736534E-2"/>
                </c:manualLayout>
              </c:layout>
              <c:tx>
                <c:rich>
                  <a:bodyPr rot="0" spcFirstLastPara="1" vertOverflow="ellipsis" vert="horz" wrap="square" anchor="ctr" anchorCtr="1"/>
                  <a:lstStyle/>
                  <a:p>
                    <a:pPr>
                      <a:defRPr sz="900" b="0" i="0" u="none" strike="noStrike" kern="1200" baseline="0">
                        <a:solidFill>
                          <a:schemeClr val="accent2"/>
                        </a:solidFill>
                        <a:latin typeface="+mn-lt"/>
                        <a:ea typeface="+mn-ea"/>
                        <a:cs typeface="+mn-cs"/>
                      </a:defRPr>
                    </a:pPr>
                    <a:r>
                      <a:rPr lang="en-US" b="1" baseline="0">
                        <a:solidFill>
                          <a:schemeClr val="accent2"/>
                        </a:solidFill>
                      </a:rPr>
                      <a:t>y = 1.0687ln(x) + 0.3867</a:t>
                    </a:r>
                    <a:br>
                      <a:rPr lang="en-US" b="1" baseline="0">
                        <a:solidFill>
                          <a:schemeClr val="accent2"/>
                        </a:solidFill>
                      </a:rPr>
                    </a:br>
                    <a:r>
                      <a:rPr lang="en-US" b="1" baseline="0">
                        <a:solidFill>
                          <a:schemeClr val="accent2"/>
                        </a:solidFill>
                      </a:rPr>
                      <a:t>R² = 0.9822</a:t>
                    </a:r>
                    <a:endParaRPr lang="en-US" b="1">
                      <a:solidFill>
                        <a:schemeClr val="accent2"/>
                      </a:solidFill>
                    </a:endParaRP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accent2"/>
                      </a:solidFill>
                      <a:latin typeface="+mn-lt"/>
                      <a:ea typeface="+mn-ea"/>
                      <a:cs typeface="+mn-cs"/>
                    </a:defRPr>
                  </a:pPr>
                  <a:endParaRPr lang="en-US"/>
                </a:p>
              </c:txPr>
            </c:trendlineLbl>
          </c:trendline>
          <c:xVal>
            <c:numRef>
              <c:f>'Wt Gain'!$S$28:$S$39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'Wt Gain'!$W$28:$W$39</c:f>
              <c:numCache>
                <c:formatCode>General</c:formatCode>
                <c:ptCount val="12"/>
                <c:pt idx="0">
                  <c:v>0.3</c:v>
                </c:pt>
                <c:pt idx="1">
                  <c:v>1</c:v>
                </c:pt>
                <c:pt idx="2">
                  <c:v>1.8</c:v>
                </c:pt>
                <c:pt idx="3">
                  <c:v>2</c:v>
                </c:pt>
                <c:pt idx="4">
                  <c:v>2.2000000000000002</c:v>
                </c:pt>
                <c:pt idx="5">
                  <c:v>2.2000000000000002</c:v>
                </c:pt>
                <c:pt idx="6">
                  <c:v>2.4</c:v>
                </c:pt>
                <c:pt idx="7">
                  <c:v>2.6</c:v>
                </c:pt>
                <c:pt idx="8">
                  <c:v>2.7</c:v>
                </c:pt>
                <c:pt idx="9">
                  <c:v>2.9</c:v>
                </c:pt>
                <c:pt idx="10">
                  <c:v>2.9</c:v>
                </c:pt>
                <c:pt idx="11">
                  <c:v>3</c:v>
                </c:pt>
              </c:numCache>
            </c:numRef>
          </c:yVal>
          <c:smooth val="0"/>
          <c:extLst xmlns:c16r2="http://schemas.microsoft.com/office/drawing/2015/06/chart">
            <c:ext xmlns:c16="http://schemas.microsoft.com/office/drawing/2014/chart" uri="{C3380CC4-5D6E-409C-BE32-E72D297353CC}">
              <c16:uniqueId val="{00000001-559F-48D9-A85B-2520C9DAE2CD}"/>
            </c:ext>
          </c:extLst>
        </c:ser>
        <c:ser>
          <c:idx val="2"/>
          <c:order val="2"/>
          <c:tx>
            <c:v>Com ACI 332</c:v>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og"/>
            <c:dispRSqr val="1"/>
            <c:dispEq val="1"/>
            <c:trendlineLbl>
              <c:layout>
                <c:manualLayout>
                  <c:x val="0.12582473987008713"/>
                  <c:y val="9.4389247912687449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1" baseline="0">
                        <a:solidFill>
                          <a:schemeClr val="bg1">
                            <a:lumMod val="65000"/>
                          </a:schemeClr>
                        </a:solidFill>
                      </a:rPr>
                      <a:t>y = 0.919ln(x) + 0.3027</a:t>
                    </a:r>
                    <a:br>
                      <a:rPr lang="en-US" b="1" baseline="0">
                        <a:solidFill>
                          <a:schemeClr val="bg1">
                            <a:lumMod val="65000"/>
                          </a:schemeClr>
                        </a:solidFill>
                      </a:rPr>
                    </a:br>
                    <a:r>
                      <a:rPr lang="en-US" b="1" baseline="0">
                        <a:solidFill>
                          <a:schemeClr val="bg1">
                            <a:lumMod val="65000"/>
                          </a:schemeClr>
                        </a:solidFill>
                      </a:rPr>
                      <a:t>R² = 0.9399</a:t>
                    </a:r>
                    <a:endParaRPr lang="en-US" b="1">
                      <a:solidFill>
                        <a:schemeClr val="bg1">
                          <a:lumMod val="65000"/>
                        </a:schemeClr>
                      </a:solidFill>
                    </a:endParaRP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'Wt Gain'!$S$28:$S$39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'Wt Gain'!$X$28:$X$39</c:f>
              <c:numCache>
                <c:formatCode>General</c:formatCode>
                <c:ptCount val="12"/>
                <c:pt idx="0">
                  <c:v>0</c:v>
                </c:pt>
                <c:pt idx="1">
                  <c:v>1.2</c:v>
                </c:pt>
                <c:pt idx="2">
                  <c:v>1.5</c:v>
                </c:pt>
                <c:pt idx="3">
                  <c:v>1.7</c:v>
                </c:pt>
                <c:pt idx="4">
                  <c:v>1.8</c:v>
                </c:pt>
                <c:pt idx="5">
                  <c:v>1.7</c:v>
                </c:pt>
                <c:pt idx="6">
                  <c:v>2.1</c:v>
                </c:pt>
                <c:pt idx="7">
                  <c:v>2.2000000000000002</c:v>
                </c:pt>
                <c:pt idx="8">
                  <c:v>2.5</c:v>
                </c:pt>
                <c:pt idx="9">
                  <c:v>2.4</c:v>
                </c:pt>
                <c:pt idx="10">
                  <c:v>2.5</c:v>
                </c:pt>
                <c:pt idx="11">
                  <c:v>2.4</c:v>
                </c:pt>
              </c:numCache>
            </c:numRef>
          </c:yVal>
          <c:smooth val="0"/>
          <c:extLst xmlns:c16r2="http://schemas.microsoft.com/office/drawing/2015/06/chart">
            <c:ext xmlns:c16="http://schemas.microsoft.com/office/drawing/2014/chart" uri="{C3380CC4-5D6E-409C-BE32-E72D297353CC}">
              <c16:uniqueId val="{00000002-559F-48D9-A85B-2520C9DAE2CD}"/>
            </c:ext>
          </c:extLst>
        </c:ser>
        <c:ser>
          <c:idx val="3"/>
          <c:order val="3"/>
          <c:tx>
            <c:v>CRED 1</c:v>
          </c:tx>
          <c:spPr>
            <a:ln w="2540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og"/>
            <c:dispRSqr val="1"/>
            <c:dispEq val="1"/>
            <c:trendlineLbl>
              <c:layout>
                <c:manualLayout>
                  <c:x val="0.13104378761666294"/>
                  <c:y val="-7.9466953758561179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1" baseline="0">
                        <a:solidFill>
                          <a:schemeClr val="accent4"/>
                        </a:solidFill>
                      </a:rPr>
                      <a:t>y = 0.4822ln(x) + 0.1136</a:t>
                    </a:r>
                    <a:br>
                      <a:rPr lang="en-US" b="1" baseline="0">
                        <a:solidFill>
                          <a:schemeClr val="accent4"/>
                        </a:solidFill>
                      </a:rPr>
                    </a:br>
                    <a:r>
                      <a:rPr lang="en-US" b="1" baseline="0">
                        <a:solidFill>
                          <a:schemeClr val="accent4"/>
                        </a:solidFill>
                      </a:rPr>
                      <a:t>R² = 0.9385</a:t>
                    </a:r>
                    <a:endParaRPr lang="en-US" b="1">
                      <a:solidFill>
                        <a:schemeClr val="accent4"/>
                      </a:solidFill>
                    </a:endParaRP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'Wt Gain'!$S$28:$S$39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'Wt Gain'!$Y$28:$Y$39</c:f>
              <c:numCache>
                <c:formatCode>General</c:formatCode>
                <c:ptCount val="12"/>
                <c:pt idx="0">
                  <c:v>0.1</c:v>
                </c:pt>
                <c:pt idx="1">
                  <c:v>0.5</c:v>
                </c:pt>
                <c:pt idx="2">
                  <c:v>0.6</c:v>
                </c:pt>
                <c:pt idx="3">
                  <c:v>0.7</c:v>
                </c:pt>
                <c:pt idx="4">
                  <c:v>0.9</c:v>
                </c:pt>
                <c:pt idx="5">
                  <c:v>1</c:v>
                </c:pt>
                <c:pt idx="6">
                  <c:v>1.1000000000000001</c:v>
                </c:pt>
                <c:pt idx="7">
                  <c:v>1.1000000000000001</c:v>
                </c:pt>
                <c:pt idx="8">
                  <c:v>1.4</c:v>
                </c:pt>
                <c:pt idx="9">
                  <c:v>1.2</c:v>
                </c:pt>
                <c:pt idx="10">
                  <c:v>1.1000000000000001</c:v>
                </c:pt>
                <c:pt idx="11">
                  <c:v>1.3</c:v>
                </c:pt>
              </c:numCache>
            </c:numRef>
          </c:yVal>
          <c:smooth val="0"/>
          <c:extLst xmlns:c16r2="http://schemas.microsoft.com/office/drawing/2015/06/chart">
            <c:ext xmlns:c16="http://schemas.microsoft.com/office/drawing/2014/chart" uri="{C3380CC4-5D6E-409C-BE32-E72D297353CC}">
              <c16:uniqueId val="{00000003-559F-48D9-A85B-2520C9DAE2CD}"/>
            </c:ext>
          </c:extLst>
        </c:ser>
        <c:ser>
          <c:idx val="4"/>
          <c:order val="4"/>
          <c:tx>
            <c:v>CRED 2</c:v>
          </c:tx>
          <c:spPr>
            <a:ln w="25400" cap="rnd">
              <a:noFill/>
              <a:round/>
            </a:ln>
            <a:effectLst/>
          </c:spPr>
          <c:marker>
            <c:symbol val="circle"/>
            <c:size val="5"/>
            <c:spPr>
              <a:solidFill>
                <a:schemeClr val="accent5"/>
              </a:solidFill>
              <a:ln w="9525">
                <a:solidFill>
                  <a:schemeClr val="accent5"/>
                </a:solidFill>
              </a:ln>
              <a:effectLst/>
            </c:spPr>
          </c:marker>
          <c:trendline>
            <c:spPr>
              <a:ln w="19050" cap="rnd">
                <a:solidFill>
                  <a:schemeClr val="accent5"/>
                </a:solidFill>
                <a:prstDash val="sysDot"/>
              </a:ln>
              <a:effectLst/>
            </c:spPr>
            <c:trendlineType val="log"/>
            <c:dispRSqr val="1"/>
            <c:dispEq val="1"/>
            <c:trendlineLbl>
              <c:layout>
                <c:manualLayout>
                  <c:x val="0.12078161508126105"/>
                  <c:y val="9.6500638423461182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1" baseline="0">
                        <a:solidFill>
                          <a:srgbClr val="0070C0"/>
                        </a:solidFill>
                      </a:rPr>
                      <a:t>y = 0.2778ln(x) + 0.0456</a:t>
                    </a:r>
                    <a:br>
                      <a:rPr lang="en-US" b="1" baseline="0">
                        <a:solidFill>
                          <a:srgbClr val="0070C0"/>
                        </a:solidFill>
                      </a:rPr>
                    </a:br>
                    <a:r>
                      <a:rPr lang="en-US" b="1" baseline="0">
                        <a:solidFill>
                          <a:srgbClr val="0070C0"/>
                        </a:solidFill>
                      </a:rPr>
                      <a:t>R² = 0.8232</a:t>
                    </a:r>
                    <a:endParaRPr lang="en-US" b="1">
                      <a:solidFill>
                        <a:srgbClr val="0070C0"/>
                      </a:solidFill>
                    </a:endParaRP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'Wt Gain'!$S$28:$S$39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'Wt Gain'!$Z$28:$Z$39</c:f>
              <c:numCache>
                <c:formatCode>General</c:formatCode>
                <c:ptCount val="12"/>
                <c:pt idx="0">
                  <c:v>0</c:v>
                </c:pt>
                <c:pt idx="1">
                  <c:v>0.3</c:v>
                </c:pt>
                <c:pt idx="2">
                  <c:v>0.3</c:v>
                </c:pt>
                <c:pt idx="3">
                  <c:v>0.4</c:v>
                </c:pt>
                <c:pt idx="4">
                  <c:v>0.5</c:v>
                </c:pt>
                <c:pt idx="5">
                  <c:v>0.6</c:v>
                </c:pt>
                <c:pt idx="6">
                  <c:v>0.6</c:v>
                </c:pt>
                <c:pt idx="7">
                  <c:v>0.6</c:v>
                </c:pt>
                <c:pt idx="8">
                  <c:v>0.9</c:v>
                </c:pt>
                <c:pt idx="9">
                  <c:v>0.7</c:v>
                </c:pt>
                <c:pt idx="10">
                  <c:v>0.6</c:v>
                </c:pt>
                <c:pt idx="11">
                  <c:v>0.6</c:v>
                </c:pt>
              </c:numCache>
            </c:numRef>
          </c:yVal>
          <c:smooth val="0"/>
          <c:extLst xmlns:c16r2="http://schemas.microsoft.com/office/drawing/2015/06/chart">
            <c:ext xmlns:c16="http://schemas.microsoft.com/office/drawing/2014/chart" uri="{C3380CC4-5D6E-409C-BE32-E72D297353CC}">
              <c16:uniqueId val="{00000004-559F-48D9-A85B-2520C9DAE2CD}"/>
            </c:ext>
          </c:extLst>
        </c:ser>
        <c:dLbls>
          <c:showLegendKey val="0"/>
          <c:showVal val="0"/>
          <c:showCatName val="0"/>
          <c:showSerName val="0"/>
          <c:showPercent val="0"/>
          <c:showBubbleSize val="0"/>
        </c:dLbls>
        <c:axId val="345543424"/>
        <c:axId val="345543816"/>
      </c:scatterChart>
      <c:valAx>
        <c:axId val="3455434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Cycles of Soaking and Drying</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543816"/>
        <c:crosses val="autoZero"/>
        <c:crossBetween val="midCat"/>
      </c:valAx>
      <c:valAx>
        <c:axId val="345543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a:t>
                </a:r>
                <a:r>
                  <a:rPr lang="en-US" baseline="0"/>
                  <a:t> 3x6-inch Cylinder Weight Gain (%)</a:t>
                </a:r>
                <a:endParaRPr lang="en-US"/>
              </a:p>
            </c:rich>
          </c:tx>
          <c:layout>
            <c:manualLayout>
              <c:xMode val="edge"/>
              <c:yMode val="edge"/>
              <c:x val="1.2893629060902705E-2"/>
              <c:y val="0.290833116393322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543424"/>
        <c:crosses val="autoZero"/>
        <c:crossBetween val="midCat"/>
      </c:valAx>
      <c:spPr>
        <a:noFill/>
        <a:ln>
          <a:noFill/>
        </a:ln>
        <a:effectLst/>
      </c:spPr>
    </c:plotArea>
    <c:legend>
      <c:legendPos val="b"/>
      <c:legendEntry>
        <c:idx val="5"/>
        <c:delete val="1"/>
      </c:legendEntry>
      <c:legendEntry>
        <c:idx val="6"/>
        <c:delete val="1"/>
      </c:legendEntry>
      <c:legendEntry>
        <c:idx val="7"/>
        <c:delete val="1"/>
      </c:legendEntry>
      <c:legendEntry>
        <c:idx val="8"/>
        <c:delete val="1"/>
      </c:legendEntry>
      <c:legendEntry>
        <c:idx val="9"/>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CF04-A190-43D1-9435-0CFD8FC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Mathews</dc:creator>
  <cp:keywords/>
  <dc:description/>
  <cp:lastModifiedBy>Crouch, L</cp:lastModifiedBy>
  <cp:revision>3</cp:revision>
  <cp:lastPrinted>2019-04-09T14:01:00Z</cp:lastPrinted>
  <dcterms:created xsi:type="dcterms:W3CDTF">2019-11-08T16:46:00Z</dcterms:created>
  <dcterms:modified xsi:type="dcterms:W3CDTF">2019-11-08T20:22:00Z</dcterms:modified>
</cp:coreProperties>
</file>